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08" w:rsidRPr="00AA620B" w:rsidRDefault="00FF7F08" w:rsidP="00140E03">
      <w:pPr>
        <w:jc w:val="both"/>
        <w:rPr>
          <w:rFonts w:asciiTheme="minorHAnsi" w:eastAsia="Calibri" w:hAnsiTheme="minorHAnsi" w:cs="Calibri"/>
          <w:b/>
          <w:bCs/>
        </w:rPr>
      </w:pPr>
      <w:bookmarkStart w:id="0" w:name="_GoBack"/>
      <w:bookmarkEnd w:id="0"/>
    </w:p>
    <w:p w:rsidR="00FF7F08" w:rsidRPr="00AA620B" w:rsidRDefault="00FF7F08" w:rsidP="00140E03">
      <w:pPr>
        <w:spacing w:line="360" w:lineRule="auto"/>
        <w:jc w:val="center"/>
        <w:rPr>
          <w:rFonts w:asciiTheme="minorHAnsi" w:eastAsia="Calibri" w:hAnsiTheme="minorHAnsi" w:cs="Arial"/>
          <w:b/>
          <w:bCs/>
        </w:rPr>
      </w:pPr>
      <w:r w:rsidRPr="00AA620B">
        <w:rPr>
          <w:rFonts w:asciiTheme="minorHAnsi" w:eastAsia="Calibri" w:hAnsiTheme="minorHAnsi" w:cs="Arial"/>
          <w:b/>
          <w:bCs/>
        </w:rPr>
        <w:t>RESOLUÇÃO Nº 08/CONPRESP/2021</w:t>
      </w:r>
    </w:p>
    <w:p w:rsidR="00FF7F08" w:rsidRPr="00AA620B" w:rsidRDefault="00FF7F08" w:rsidP="00140E03">
      <w:pPr>
        <w:spacing w:line="360" w:lineRule="auto"/>
        <w:jc w:val="both"/>
        <w:rPr>
          <w:rFonts w:asciiTheme="minorHAnsi" w:eastAsia="Calibri" w:hAnsiTheme="minorHAnsi" w:cs="Arial"/>
        </w:rPr>
      </w:pPr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</w:rPr>
        <w:t xml:space="preserve">O Conselho Municipal de Preservação do Patrimônio Histórico, Cultural e Ambiental da Cidade de São Paulo – CONPRESP, no uso de suas atribuições legais e nos termos da Lei n° 10.032, de 27 de dezembro de 1985, alterada pela Lei n° 10.236, de 16 de dezembro de 1986, e pela Lei nº 14.516, de 11 de outubro de 2007, de acordo com a decisão dos Conselheiros presentes à </w:t>
      </w:r>
      <w:r w:rsidRPr="00DC0BD3">
        <w:rPr>
          <w:rFonts w:asciiTheme="minorHAnsi" w:eastAsia="Calibri" w:hAnsiTheme="minorHAnsi" w:cs="Arial"/>
          <w:b/>
        </w:rPr>
        <w:t>745ª Reunião Ordinária,</w:t>
      </w:r>
      <w:r w:rsidRPr="00AA620B">
        <w:rPr>
          <w:rFonts w:asciiTheme="minorHAnsi" w:eastAsia="Calibri" w:hAnsiTheme="minorHAnsi" w:cs="Arial"/>
        </w:rPr>
        <w:t xml:space="preserve"> realizada em </w:t>
      </w:r>
      <w:r w:rsidRPr="00DC0BD3">
        <w:rPr>
          <w:rFonts w:asciiTheme="minorHAnsi" w:eastAsia="Calibri" w:hAnsiTheme="minorHAnsi" w:cs="Arial"/>
          <w:b/>
        </w:rPr>
        <w:t>06 de dezembro de 2021</w:t>
      </w:r>
      <w:r w:rsidRPr="00AA620B">
        <w:rPr>
          <w:rFonts w:asciiTheme="minorHAnsi" w:eastAsia="Calibri" w:hAnsiTheme="minorHAnsi" w:cs="Arial"/>
        </w:rPr>
        <w:t xml:space="preserve">, </w:t>
      </w:r>
      <w:proofErr w:type="gramStart"/>
      <w:r w:rsidRPr="00AA620B">
        <w:rPr>
          <w:rFonts w:asciiTheme="minorHAnsi" w:eastAsia="Calibri" w:hAnsiTheme="minorHAnsi" w:cs="Arial"/>
        </w:rPr>
        <w:t>e</w:t>
      </w:r>
      <w:proofErr w:type="gramEnd"/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>CONSIDERANDO</w:t>
      </w:r>
      <w:r w:rsidRPr="00AA620B">
        <w:rPr>
          <w:rFonts w:asciiTheme="minorHAnsi" w:eastAsia="Calibri" w:hAnsiTheme="minorHAnsi" w:cs="Arial"/>
        </w:rPr>
        <w:t xml:space="preserve"> os valores culturais da área onde estão implantadas as Igrejas Nossa Senhora da Boa Morte, tombada pela resolução 05/CONPRESP/1991, e da Ordem Terceira da Nossa Senhora do Carmo, tombada pela resolução 47/CONPRESP/1992, referências urbanas na cidade de São Paulo;</w:t>
      </w:r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>CONSIDERANDO</w:t>
      </w:r>
      <w:r w:rsidRPr="00AA620B">
        <w:rPr>
          <w:rFonts w:asciiTheme="minorHAnsi" w:eastAsia="Calibri" w:hAnsiTheme="minorHAnsi" w:cs="Arial"/>
        </w:rPr>
        <w:t xml:space="preserve"> que estas igrejas compõem, com outros bens de sua vizinhança, um conjunto de testemunhos das reminiscências e transformações do centro da cidade de São Paulo, na mancha urbana do Carmo;</w:t>
      </w:r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>CONSIDERANDO</w:t>
      </w:r>
      <w:r w:rsidRPr="00AA620B">
        <w:rPr>
          <w:rFonts w:asciiTheme="minorHAnsi" w:eastAsia="Calibri" w:hAnsiTheme="minorHAnsi" w:cs="Arial"/>
        </w:rPr>
        <w:t xml:space="preserve"> que estas igrejas abrigam em seu interior importantes obras artísticas, sacras e documentais, com destaque para os forros das naves e altares;</w:t>
      </w:r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>CONSIDERANDO</w:t>
      </w:r>
      <w:r w:rsidRPr="00AA620B">
        <w:rPr>
          <w:rFonts w:asciiTheme="minorHAnsi" w:eastAsia="Calibri" w:hAnsiTheme="minorHAnsi" w:cs="Arial"/>
        </w:rPr>
        <w:t xml:space="preserve"> a importância das instituições que patrocinam estes espaços religiosos para história da sociedade paulistana;</w:t>
      </w:r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>CONSIDERANDO</w:t>
      </w:r>
      <w:r w:rsidRPr="00AA620B">
        <w:rPr>
          <w:rFonts w:asciiTheme="minorHAnsi" w:eastAsia="Calibri" w:hAnsiTheme="minorHAnsi" w:cs="Arial"/>
        </w:rPr>
        <w:t xml:space="preserve"> a necessidade de definir parâmetros para o entorno destas igrejas, com o intuito de evitar intervenções pouco harmoniosas com a ambiência existente na vizinhança das mesmas;</w:t>
      </w:r>
    </w:p>
    <w:p w:rsidR="00FF7F08" w:rsidRPr="00DC0BD3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>CONSIDERANDO</w:t>
      </w:r>
      <w:r w:rsidRPr="00AA620B">
        <w:rPr>
          <w:rFonts w:asciiTheme="minorHAnsi" w:eastAsia="Calibri" w:hAnsiTheme="minorHAnsi" w:cs="Arial"/>
        </w:rPr>
        <w:t xml:space="preserve"> o contido no SEI </w:t>
      </w:r>
      <w:r w:rsidRPr="00DC0BD3">
        <w:rPr>
          <w:rFonts w:asciiTheme="minorHAnsi" w:eastAsia="Calibri" w:hAnsiTheme="minorHAnsi" w:cs="Arial"/>
          <w:bCs/>
        </w:rPr>
        <w:t>6025.2020/0024450-5</w:t>
      </w:r>
      <w:r w:rsidRPr="00DC0BD3">
        <w:rPr>
          <w:rFonts w:asciiTheme="minorHAnsi" w:eastAsia="Calibri" w:hAnsiTheme="minorHAnsi" w:cs="Arial"/>
        </w:rPr>
        <w:t>;</w:t>
      </w:r>
    </w:p>
    <w:p w:rsidR="00FF7F08" w:rsidRPr="00AA620B" w:rsidRDefault="00FF7F08" w:rsidP="00140E03">
      <w:pPr>
        <w:spacing w:before="240" w:line="360" w:lineRule="auto"/>
        <w:ind w:firstLine="709"/>
        <w:jc w:val="both"/>
        <w:rPr>
          <w:rFonts w:asciiTheme="minorHAnsi" w:eastAsia="Calibri" w:hAnsiTheme="minorHAnsi" w:cs="Arial"/>
          <w:b/>
          <w:bCs/>
        </w:rPr>
      </w:pPr>
      <w:r w:rsidRPr="00AA620B">
        <w:rPr>
          <w:rFonts w:asciiTheme="minorHAnsi" w:eastAsia="Calibri" w:hAnsiTheme="minorHAnsi" w:cs="Arial"/>
          <w:b/>
          <w:bCs/>
        </w:rPr>
        <w:t>RESOLVE:</w:t>
      </w:r>
    </w:p>
    <w:p w:rsidR="00FF7F08" w:rsidRPr="00AA620B" w:rsidRDefault="00FF7F08" w:rsidP="00140E03">
      <w:pPr>
        <w:spacing w:before="240" w:line="360" w:lineRule="auto"/>
        <w:jc w:val="both"/>
        <w:rPr>
          <w:rFonts w:asciiTheme="minorHAnsi" w:eastAsia="Calibri" w:hAnsiTheme="minorHAnsi" w:cs="Arial"/>
          <w:b/>
          <w:bCs/>
        </w:rPr>
      </w:pP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lastRenderedPageBreak/>
        <w:t>Artigo</w:t>
      </w:r>
      <w:r w:rsidR="00FF7F08" w:rsidRPr="00AA620B">
        <w:rPr>
          <w:rFonts w:asciiTheme="minorHAnsi" w:eastAsia="Calibri" w:hAnsiTheme="minorHAnsi" w:cs="Arial"/>
          <w:b/>
          <w:bCs/>
        </w:rPr>
        <w:t xml:space="preserve"> 1</w:t>
      </w:r>
      <w:r w:rsidR="00EE7899">
        <w:rPr>
          <w:rFonts w:asciiTheme="minorHAnsi" w:eastAsia="Calibri" w:hAnsiTheme="minorHAnsi" w:cs="Arial"/>
          <w:b/>
          <w:bCs/>
        </w:rPr>
        <w:t xml:space="preserve">º </w:t>
      </w:r>
      <w:r w:rsidR="00FF7F08" w:rsidRPr="00AA620B">
        <w:rPr>
          <w:rFonts w:asciiTheme="minorHAnsi" w:eastAsia="Calibri" w:hAnsiTheme="minorHAnsi" w:cs="Arial"/>
          <w:b/>
          <w:bCs/>
        </w:rPr>
        <w:t>–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AA620B">
        <w:rPr>
          <w:rFonts w:asciiTheme="minorHAnsi" w:eastAsia="Calibri" w:hAnsiTheme="minorHAnsi" w:cs="Arial"/>
          <w:b/>
          <w:bCs/>
        </w:rPr>
        <w:t>REGULAMENTAR A ÁREA ENVOLTÓRIA DAS IGREJAS DA BOA MORTE E DO CARMO</w:t>
      </w:r>
      <w:r w:rsidR="00FF7F08" w:rsidRPr="00AA620B">
        <w:rPr>
          <w:rFonts w:asciiTheme="minorHAnsi" w:eastAsia="Calibri" w:hAnsiTheme="minorHAnsi" w:cs="Arial"/>
        </w:rPr>
        <w:t>, situadas respectivamente, na</w:t>
      </w:r>
      <w:r w:rsidR="00DC0BD3" w:rsidRPr="00DC0BD3">
        <w:rPr>
          <w:rFonts w:asciiTheme="minorHAnsi" w:eastAsia="Calibri" w:hAnsiTheme="minorHAnsi" w:cs="Arial"/>
          <w:b/>
        </w:rPr>
        <w:t xml:space="preserve"> RUA DO CARMO, Nº 202</w:t>
      </w:r>
      <w:r w:rsidR="00FF7F08" w:rsidRPr="00140E03">
        <w:rPr>
          <w:rFonts w:asciiTheme="minorHAnsi" w:eastAsia="Calibri" w:hAnsiTheme="minorHAnsi" w:cs="Arial"/>
        </w:rPr>
        <w:t xml:space="preserve"> (</w:t>
      </w:r>
      <w:r w:rsidR="00FF7F08" w:rsidRPr="00140E03">
        <w:rPr>
          <w:rFonts w:asciiTheme="minorHAnsi" w:eastAsia="Calibri" w:hAnsiTheme="minorHAnsi" w:cs="Arial"/>
          <w:bCs/>
        </w:rPr>
        <w:t>S</w:t>
      </w:r>
      <w:r w:rsidR="00FF7F08" w:rsidRPr="00140E03">
        <w:rPr>
          <w:rFonts w:asciiTheme="minorHAnsi" w:eastAsia="Calibri" w:hAnsiTheme="minorHAnsi" w:cs="Arial"/>
        </w:rPr>
        <w:t xml:space="preserve">etor </w:t>
      </w:r>
      <w:r w:rsidR="00FF7F08" w:rsidRPr="00140E03">
        <w:rPr>
          <w:rFonts w:asciiTheme="minorHAnsi" w:eastAsia="Calibri" w:hAnsiTheme="minorHAnsi" w:cs="Arial"/>
          <w:bCs/>
        </w:rPr>
        <w:t>003</w:t>
      </w:r>
      <w:r w:rsidR="00FF7F08" w:rsidRPr="00140E03">
        <w:rPr>
          <w:rFonts w:asciiTheme="minorHAnsi" w:eastAsia="Calibri" w:hAnsiTheme="minorHAnsi" w:cs="Arial"/>
        </w:rPr>
        <w:t xml:space="preserve">, </w:t>
      </w:r>
      <w:r w:rsidR="00FF7F08" w:rsidRPr="00140E03">
        <w:rPr>
          <w:rFonts w:asciiTheme="minorHAnsi" w:eastAsia="Calibri" w:hAnsiTheme="minorHAnsi" w:cs="Arial"/>
          <w:bCs/>
        </w:rPr>
        <w:t>Q</w:t>
      </w:r>
      <w:r w:rsidR="00FF7F08" w:rsidRPr="00140E03">
        <w:rPr>
          <w:rFonts w:asciiTheme="minorHAnsi" w:eastAsia="Calibri" w:hAnsiTheme="minorHAnsi" w:cs="Arial"/>
        </w:rPr>
        <w:t xml:space="preserve">uadra </w:t>
      </w:r>
      <w:r w:rsidR="00FF7F08" w:rsidRPr="00140E03">
        <w:rPr>
          <w:rFonts w:asciiTheme="minorHAnsi" w:eastAsia="Calibri" w:hAnsiTheme="minorHAnsi" w:cs="Arial"/>
          <w:bCs/>
        </w:rPr>
        <w:t>002</w:t>
      </w:r>
      <w:r w:rsidR="00FF7F08" w:rsidRPr="00140E03">
        <w:rPr>
          <w:rFonts w:asciiTheme="minorHAnsi" w:eastAsia="Calibri" w:hAnsiTheme="minorHAnsi" w:cs="Arial"/>
        </w:rPr>
        <w:t xml:space="preserve">, </w:t>
      </w:r>
      <w:r w:rsidR="00FF7F08" w:rsidRPr="00140E03">
        <w:rPr>
          <w:rFonts w:asciiTheme="minorHAnsi" w:eastAsia="Calibri" w:hAnsiTheme="minorHAnsi" w:cs="Arial"/>
          <w:bCs/>
        </w:rPr>
        <w:t>L</w:t>
      </w:r>
      <w:r w:rsidR="00FF7F08" w:rsidRPr="00140E03">
        <w:rPr>
          <w:rFonts w:asciiTheme="minorHAnsi" w:eastAsia="Calibri" w:hAnsiTheme="minorHAnsi" w:cs="Arial"/>
        </w:rPr>
        <w:t xml:space="preserve">ote </w:t>
      </w:r>
      <w:r w:rsidR="00FF7F08" w:rsidRPr="00140E03">
        <w:rPr>
          <w:rFonts w:asciiTheme="minorHAnsi" w:eastAsia="Calibri" w:hAnsiTheme="minorHAnsi" w:cs="Arial"/>
          <w:bCs/>
        </w:rPr>
        <w:t>0015</w:t>
      </w:r>
      <w:r w:rsidR="00FF7F08" w:rsidRPr="00140E03">
        <w:rPr>
          <w:rFonts w:asciiTheme="minorHAnsi" w:eastAsia="Calibri" w:hAnsiTheme="minorHAnsi" w:cs="Arial"/>
        </w:rPr>
        <w:t xml:space="preserve">) e </w:t>
      </w:r>
      <w:r w:rsidR="00DC0BD3" w:rsidRPr="00DC0BD3">
        <w:rPr>
          <w:rFonts w:asciiTheme="minorHAnsi" w:eastAsia="Calibri" w:hAnsiTheme="minorHAnsi" w:cs="Arial"/>
          <w:b/>
        </w:rPr>
        <w:t>AVENIDA RANGEL PESTANA, Nº 230</w:t>
      </w:r>
      <w:r w:rsidR="00FF7F08" w:rsidRPr="00140E03">
        <w:rPr>
          <w:rFonts w:asciiTheme="minorHAnsi" w:eastAsia="Calibri" w:hAnsiTheme="minorHAnsi" w:cs="Arial"/>
        </w:rPr>
        <w:t xml:space="preserve">, esquina com </w:t>
      </w:r>
      <w:r w:rsidR="00DC0BD3" w:rsidRPr="00DC0BD3">
        <w:rPr>
          <w:rFonts w:asciiTheme="minorHAnsi" w:eastAsia="Calibri" w:hAnsiTheme="minorHAnsi" w:cs="Arial"/>
          <w:b/>
        </w:rPr>
        <w:t>RUA DO CARMO</w:t>
      </w:r>
      <w:r w:rsidR="00FF7F08" w:rsidRPr="00140E03">
        <w:rPr>
          <w:rFonts w:asciiTheme="minorHAnsi" w:eastAsia="Calibri" w:hAnsiTheme="minorHAnsi" w:cs="Arial"/>
        </w:rPr>
        <w:t xml:space="preserve"> (</w:t>
      </w:r>
      <w:r w:rsidR="00FF7F08" w:rsidRPr="00140E03">
        <w:rPr>
          <w:rFonts w:asciiTheme="minorHAnsi" w:eastAsia="Calibri" w:hAnsiTheme="minorHAnsi" w:cs="Arial"/>
          <w:bCs/>
        </w:rPr>
        <w:t>S</w:t>
      </w:r>
      <w:r w:rsidR="00FF7F08" w:rsidRPr="00140E03">
        <w:rPr>
          <w:rFonts w:asciiTheme="minorHAnsi" w:eastAsia="Calibri" w:hAnsiTheme="minorHAnsi" w:cs="Arial"/>
        </w:rPr>
        <w:t xml:space="preserve">etor </w:t>
      </w:r>
      <w:r w:rsidR="00FF7F08" w:rsidRPr="00140E03">
        <w:rPr>
          <w:rFonts w:asciiTheme="minorHAnsi" w:eastAsia="Calibri" w:hAnsiTheme="minorHAnsi" w:cs="Arial"/>
          <w:bCs/>
        </w:rPr>
        <w:t>003</w:t>
      </w:r>
      <w:r w:rsidR="00FF7F08" w:rsidRPr="00140E03">
        <w:rPr>
          <w:rFonts w:asciiTheme="minorHAnsi" w:eastAsia="Calibri" w:hAnsiTheme="minorHAnsi" w:cs="Arial"/>
        </w:rPr>
        <w:t xml:space="preserve">, </w:t>
      </w:r>
      <w:r w:rsidR="00FF7F08" w:rsidRPr="00140E03">
        <w:rPr>
          <w:rFonts w:asciiTheme="minorHAnsi" w:eastAsia="Calibri" w:hAnsiTheme="minorHAnsi" w:cs="Arial"/>
          <w:bCs/>
        </w:rPr>
        <w:t>Q</w:t>
      </w:r>
      <w:r w:rsidR="00FF7F08" w:rsidRPr="00140E03">
        <w:rPr>
          <w:rFonts w:asciiTheme="minorHAnsi" w:eastAsia="Calibri" w:hAnsiTheme="minorHAnsi" w:cs="Arial"/>
        </w:rPr>
        <w:t xml:space="preserve">uadra </w:t>
      </w:r>
      <w:r w:rsidR="00FF7F08" w:rsidRPr="00140E03">
        <w:rPr>
          <w:rFonts w:asciiTheme="minorHAnsi" w:eastAsia="Calibri" w:hAnsiTheme="minorHAnsi" w:cs="Arial"/>
          <w:bCs/>
        </w:rPr>
        <w:t>003</w:t>
      </w:r>
      <w:r w:rsidR="00FF7F08" w:rsidRPr="00140E03">
        <w:rPr>
          <w:rFonts w:asciiTheme="minorHAnsi" w:eastAsia="Calibri" w:hAnsiTheme="minorHAnsi" w:cs="Arial"/>
        </w:rPr>
        <w:t xml:space="preserve">, </w:t>
      </w:r>
      <w:r w:rsidR="00FF7F08" w:rsidRPr="00140E03">
        <w:rPr>
          <w:rFonts w:asciiTheme="minorHAnsi" w:eastAsia="Calibri" w:hAnsiTheme="minorHAnsi" w:cs="Arial"/>
          <w:bCs/>
        </w:rPr>
        <w:t>L</w:t>
      </w:r>
      <w:r w:rsidR="00FF7F08" w:rsidRPr="00140E03">
        <w:rPr>
          <w:rFonts w:asciiTheme="minorHAnsi" w:eastAsia="Calibri" w:hAnsiTheme="minorHAnsi" w:cs="Arial"/>
        </w:rPr>
        <w:t xml:space="preserve">ote </w:t>
      </w:r>
      <w:r w:rsidR="00FF7F08" w:rsidRPr="00140E03">
        <w:rPr>
          <w:rFonts w:asciiTheme="minorHAnsi" w:eastAsia="Calibri" w:hAnsiTheme="minorHAnsi" w:cs="Arial"/>
          <w:bCs/>
        </w:rPr>
        <w:t>0001</w:t>
      </w:r>
      <w:r w:rsidR="00FF7F08" w:rsidRPr="00140E03">
        <w:rPr>
          <w:rFonts w:asciiTheme="minorHAnsi" w:eastAsia="Calibri" w:hAnsiTheme="minorHAnsi" w:cs="Arial"/>
        </w:rPr>
        <w:t xml:space="preserve">), Distrito da </w:t>
      </w:r>
      <w:r w:rsidR="00FF7F08" w:rsidRPr="00AA620B">
        <w:rPr>
          <w:rFonts w:asciiTheme="minorHAnsi" w:eastAsia="Calibri" w:hAnsiTheme="minorHAnsi" w:cs="Arial"/>
        </w:rPr>
        <w:t>Sé, Subprefeitura da Sé, conforme Cadastro Municipal de Rendas Imobiliárias.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>2</w:t>
      </w:r>
      <w:r w:rsidR="00EE7899">
        <w:rPr>
          <w:rFonts w:asciiTheme="minorHAnsi" w:eastAsia="Calibri" w:hAnsiTheme="minorHAnsi" w:cs="Arial"/>
          <w:b/>
          <w:bCs/>
        </w:rPr>
        <w:t>º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AA620B">
        <w:rPr>
          <w:rFonts w:asciiTheme="minorHAnsi" w:eastAsia="Calibri" w:hAnsiTheme="minorHAnsi" w:cs="Arial"/>
        </w:rPr>
        <w:t xml:space="preserve"> Fica estabelecido o seguinte limite para o perímetro de proteção destas igr</w:t>
      </w:r>
      <w:r w:rsidR="00140E03">
        <w:rPr>
          <w:rFonts w:asciiTheme="minorHAnsi" w:eastAsia="Calibri" w:hAnsiTheme="minorHAnsi" w:cs="Arial"/>
        </w:rPr>
        <w:t>ejas: inicia-se na esquina das R</w:t>
      </w:r>
      <w:r w:rsidR="00FF7F08" w:rsidRPr="00AA620B">
        <w:rPr>
          <w:rFonts w:asciiTheme="minorHAnsi" w:eastAsia="Calibri" w:hAnsiTheme="minorHAnsi" w:cs="Arial"/>
        </w:rPr>
        <w:t xml:space="preserve">uas do Carmo com </w:t>
      </w:r>
      <w:proofErr w:type="spellStart"/>
      <w:r w:rsidR="00FF7F08" w:rsidRPr="00AA620B">
        <w:rPr>
          <w:rFonts w:asciiTheme="minorHAnsi" w:eastAsia="Calibri" w:hAnsiTheme="minorHAnsi" w:cs="Arial"/>
        </w:rPr>
        <w:t>Tabatinguera</w:t>
      </w:r>
      <w:proofErr w:type="spellEnd"/>
      <w:r w:rsidR="00FF7F08" w:rsidRPr="00AA620B">
        <w:rPr>
          <w:rFonts w:asciiTheme="minorHAnsi" w:eastAsia="Calibri" w:hAnsiTheme="minorHAnsi" w:cs="Arial"/>
        </w:rPr>
        <w:t xml:space="preserve"> seguindo por</w:t>
      </w:r>
      <w:r w:rsidR="00140E03">
        <w:rPr>
          <w:rFonts w:asciiTheme="minorHAnsi" w:eastAsia="Calibri" w:hAnsiTheme="minorHAnsi" w:cs="Arial"/>
        </w:rPr>
        <w:t xml:space="preserve"> esta última até a R</w:t>
      </w:r>
      <w:r w:rsidR="00FF7F08" w:rsidRPr="00AA620B">
        <w:rPr>
          <w:rFonts w:asciiTheme="minorHAnsi" w:eastAsia="Calibri" w:hAnsiTheme="minorHAnsi" w:cs="Arial"/>
        </w:rPr>
        <w:t>ua Silveira Martins, onde faz inflexão à direita e segue p</w:t>
      </w:r>
      <w:r w:rsidR="00140E03">
        <w:rPr>
          <w:rFonts w:asciiTheme="minorHAnsi" w:eastAsia="Calibri" w:hAnsiTheme="minorHAnsi" w:cs="Arial"/>
        </w:rPr>
        <w:t>ela Rua Silveira Martins até a R</w:t>
      </w:r>
      <w:r w:rsidR="00FF7F08" w:rsidRPr="00AA620B">
        <w:rPr>
          <w:rFonts w:asciiTheme="minorHAnsi" w:eastAsia="Calibri" w:hAnsiTheme="minorHAnsi" w:cs="Arial"/>
        </w:rPr>
        <w:t xml:space="preserve">ua Anita Garibaldi (trecho </w:t>
      </w:r>
      <w:proofErr w:type="spellStart"/>
      <w:r w:rsidR="00FF7F08" w:rsidRPr="00AA620B">
        <w:rPr>
          <w:rFonts w:asciiTheme="minorHAnsi" w:eastAsia="Calibri" w:hAnsiTheme="minorHAnsi" w:cs="Arial"/>
        </w:rPr>
        <w:t>peatonal</w:t>
      </w:r>
      <w:proofErr w:type="spellEnd"/>
      <w:r w:rsidR="00FF7F08" w:rsidRPr="00AA620B">
        <w:rPr>
          <w:rFonts w:asciiTheme="minorHAnsi" w:eastAsia="Calibri" w:hAnsiTheme="minorHAnsi" w:cs="Arial"/>
        </w:rPr>
        <w:t>), faz in</w:t>
      </w:r>
      <w:r w:rsidR="00140E03">
        <w:rPr>
          <w:rFonts w:asciiTheme="minorHAnsi" w:eastAsia="Calibri" w:hAnsiTheme="minorHAnsi" w:cs="Arial"/>
        </w:rPr>
        <w:t>flexão à esquerda e segue pela R</w:t>
      </w:r>
      <w:r w:rsidR="00FF7F08" w:rsidRPr="00AA620B">
        <w:rPr>
          <w:rFonts w:asciiTheme="minorHAnsi" w:eastAsia="Calibri" w:hAnsiTheme="minorHAnsi" w:cs="Arial"/>
        </w:rPr>
        <w:t xml:space="preserve">ua Anita Garibaldi até o encontro desta com a via que se chama Praça Clóvis </w:t>
      </w:r>
      <w:proofErr w:type="spellStart"/>
      <w:r w:rsidR="00FF7F08" w:rsidRPr="00AA620B">
        <w:rPr>
          <w:rFonts w:asciiTheme="minorHAnsi" w:eastAsia="Calibri" w:hAnsiTheme="minorHAnsi" w:cs="Arial"/>
        </w:rPr>
        <w:t>Bevilaqua</w:t>
      </w:r>
      <w:proofErr w:type="spellEnd"/>
      <w:r w:rsidR="00FF7F08" w:rsidRPr="00AA620B">
        <w:rPr>
          <w:rFonts w:asciiTheme="minorHAnsi" w:eastAsia="Calibri" w:hAnsiTheme="minorHAnsi" w:cs="Arial"/>
        </w:rPr>
        <w:t xml:space="preserve">, onde faz inflexão à direita e segue pela </w:t>
      </w:r>
      <w:r w:rsidR="00140E03">
        <w:rPr>
          <w:rFonts w:asciiTheme="minorHAnsi" w:eastAsia="Calibri" w:hAnsiTheme="minorHAnsi" w:cs="Arial"/>
        </w:rPr>
        <w:t>P</w:t>
      </w:r>
      <w:r w:rsidR="00FF7F08" w:rsidRPr="00AA620B">
        <w:rPr>
          <w:rFonts w:asciiTheme="minorHAnsi" w:eastAsia="Calibri" w:hAnsiTheme="minorHAnsi" w:cs="Arial"/>
        </w:rPr>
        <w:t xml:space="preserve">raça Clóvis </w:t>
      </w:r>
      <w:proofErr w:type="spellStart"/>
      <w:r w:rsidR="00FF7F08" w:rsidRPr="00AA620B">
        <w:rPr>
          <w:rFonts w:asciiTheme="minorHAnsi" w:eastAsia="Calibri" w:hAnsiTheme="minorHAnsi" w:cs="Arial"/>
        </w:rPr>
        <w:t>Bevilaqua</w:t>
      </w:r>
      <w:proofErr w:type="spellEnd"/>
      <w:r w:rsidR="00FF7F08" w:rsidRPr="00AA620B">
        <w:rPr>
          <w:rFonts w:asciiTheme="minorHAnsi" w:eastAsia="Calibri" w:hAnsiTheme="minorHAnsi" w:cs="Arial"/>
        </w:rPr>
        <w:t xml:space="preserve">, continuando por um pequeno trecho na </w:t>
      </w:r>
      <w:r w:rsidR="00140E03">
        <w:rPr>
          <w:rFonts w:asciiTheme="minorHAnsi" w:eastAsia="Calibri" w:hAnsiTheme="minorHAnsi" w:cs="Arial"/>
        </w:rPr>
        <w:t>Avenida</w:t>
      </w:r>
      <w:r w:rsidR="00FF7F08" w:rsidRPr="00AA620B">
        <w:rPr>
          <w:rFonts w:asciiTheme="minorHAnsi" w:eastAsia="Calibri" w:hAnsiTheme="minorHAnsi" w:cs="Arial"/>
        </w:rPr>
        <w:t>. Rangel Pest</w:t>
      </w:r>
      <w:r w:rsidR="00140E03">
        <w:rPr>
          <w:rFonts w:asciiTheme="minorHAnsi" w:eastAsia="Calibri" w:hAnsiTheme="minorHAnsi" w:cs="Arial"/>
        </w:rPr>
        <w:t>ana até o encontro desta com a R</w:t>
      </w:r>
      <w:r w:rsidR="00FF7F08" w:rsidRPr="00AA620B">
        <w:rPr>
          <w:rFonts w:asciiTheme="minorHAnsi" w:eastAsia="Calibri" w:hAnsiTheme="minorHAnsi" w:cs="Arial"/>
        </w:rPr>
        <w:t xml:space="preserve">ua do Carmo, neste ponto passa a acompanhar os limites do lote da Igreja do Carmo (contribuinte 003.003.0001), contornando-o até encontrar a Área Municipal 003.003.0001, antigo 003.003.0052-2 que foi cancelado, neste ponto faz inflexão à esquerda e acompanha os limites desta área municipal até encontrar a </w:t>
      </w:r>
      <w:r w:rsidR="00140E03" w:rsidRPr="00AA620B">
        <w:rPr>
          <w:rFonts w:asciiTheme="minorHAnsi" w:eastAsia="Calibri" w:hAnsiTheme="minorHAnsi" w:cs="Arial"/>
        </w:rPr>
        <w:t>Rua</w:t>
      </w:r>
      <w:r w:rsidR="00FF7F08" w:rsidRPr="00AA620B">
        <w:rPr>
          <w:rFonts w:asciiTheme="minorHAnsi" w:eastAsia="Calibri" w:hAnsiTheme="minorHAnsi" w:cs="Arial"/>
        </w:rPr>
        <w:t xml:space="preserve"> A</w:t>
      </w:r>
      <w:r w:rsidR="00140E03">
        <w:rPr>
          <w:rFonts w:asciiTheme="minorHAnsi" w:eastAsia="Calibri" w:hAnsiTheme="minorHAnsi" w:cs="Arial"/>
        </w:rPr>
        <w:t>lcides Bezerra, segue por esta r</w:t>
      </w:r>
      <w:r w:rsidR="00FF7F08" w:rsidRPr="00AA620B">
        <w:rPr>
          <w:rFonts w:asciiTheme="minorHAnsi" w:eastAsia="Calibri" w:hAnsiTheme="minorHAnsi" w:cs="Arial"/>
        </w:rPr>
        <w:t>ua</w:t>
      </w:r>
      <w:r w:rsidR="00140E03">
        <w:rPr>
          <w:rFonts w:asciiTheme="minorHAnsi" w:eastAsia="Calibri" w:hAnsiTheme="minorHAnsi" w:cs="Arial"/>
        </w:rPr>
        <w:t xml:space="preserve"> até encontrar a R</w:t>
      </w:r>
      <w:r w:rsidR="00FF7F08" w:rsidRPr="00AA620B">
        <w:rPr>
          <w:rFonts w:asciiTheme="minorHAnsi" w:eastAsia="Calibri" w:hAnsiTheme="minorHAnsi" w:cs="Arial"/>
        </w:rPr>
        <w:t xml:space="preserve">ua Joaquim dos </w:t>
      </w:r>
      <w:proofErr w:type="gramStart"/>
      <w:r w:rsidR="00FF7F08" w:rsidRPr="00AA620B">
        <w:rPr>
          <w:rFonts w:asciiTheme="minorHAnsi" w:eastAsia="Calibri" w:hAnsiTheme="minorHAnsi" w:cs="Arial"/>
        </w:rPr>
        <w:t>Santos Andrade</w:t>
      </w:r>
      <w:proofErr w:type="gramEnd"/>
      <w:r w:rsidR="00FF7F08" w:rsidRPr="00AA620B">
        <w:rPr>
          <w:rFonts w:asciiTheme="minorHAnsi" w:eastAsia="Calibri" w:hAnsiTheme="minorHAnsi" w:cs="Arial"/>
        </w:rPr>
        <w:t>, neste ponto faz inflexão à esquerda seg</w:t>
      </w:r>
      <w:r w:rsidR="00140E03">
        <w:rPr>
          <w:rFonts w:asciiTheme="minorHAnsi" w:eastAsia="Calibri" w:hAnsiTheme="minorHAnsi" w:cs="Arial"/>
        </w:rPr>
        <w:t>uindo por esta até encontrar a R</w:t>
      </w:r>
      <w:r w:rsidR="00FF7F08" w:rsidRPr="00AA620B">
        <w:rPr>
          <w:rFonts w:asciiTheme="minorHAnsi" w:eastAsia="Calibri" w:hAnsiTheme="minorHAnsi" w:cs="Arial"/>
        </w:rPr>
        <w:t>ua dos Carmelitas, neste ponto faz in</w:t>
      </w:r>
      <w:r w:rsidR="00140E03">
        <w:rPr>
          <w:rFonts w:asciiTheme="minorHAnsi" w:eastAsia="Calibri" w:hAnsiTheme="minorHAnsi" w:cs="Arial"/>
        </w:rPr>
        <w:t>flexão à direita seguindo pela R</w:t>
      </w:r>
      <w:r w:rsidR="00FF7F08" w:rsidRPr="00AA620B">
        <w:rPr>
          <w:rFonts w:asciiTheme="minorHAnsi" w:eastAsia="Calibri" w:hAnsiTheme="minorHAnsi" w:cs="Arial"/>
        </w:rPr>
        <w:t xml:space="preserve">ua </w:t>
      </w:r>
      <w:r w:rsidR="00140E03">
        <w:rPr>
          <w:rFonts w:asciiTheme="minorHAnsi" w:eastAsia="Calibri" w:hAnsiTheme="minorHAnsi" w:cs="Arial"/>
        </w:rPr>
        <w:t>dos Carmelitas até encontrar a R</w:t>
      </w:r>
      <w:r w:rsidR="00FF7F08" w:rsidRPr="00AA620B">
        <w:rPr>
          <w:rFonts w:asciiTheme="minorHAnsi" w:eastAsia="Calibri" w:hAnsiTheme="minorHAnsi" w:cs="Arial"/>
        </w:rPr>
        <w:t xml:space="preserve">ua </w:t>
      </w:r>
      <w:proofErr w:type="spellStart"/>
      <w:r w:rsidR="00FF7F08" w:rsidRPr="00AA620B">
        <w:rPr>
          <w:rFonts w:asciiTheme="minorHAnsi" w:eastAsia="Calibri" w:hAnsiTheme="minorHAnsi" w:cs="Arial"/>
        </w:rPr>
        <w:t>Tabatinguera</w:t>
      </w:r>
      <w:proofErr w:type="spellEnd"/>
      <w:r w:rsidR="00FF7F08" w:rsidRPr="00AA620B">
        <w:rPr>
          <w:rFonts w:asciiTheme="minorHAnsi" w:eastAsia="Calibri" w:hAnsiTheme="minorHAnsi" w:cs="Arial"/>
        </w:rPr>
        <w:t xml:space="preserve"> onde novamente faz inflexão à direita e segue por esta </w:t>
      </w:r>
      <w:r w:rsidR="00140E03">
        <w:rPr>
          <w:rFonts w:asciiTheme="minorHAnsi" w:eastAsia="Calibri" w:hAnsiTheme="minorHAnsi" w:cs="Arial"/>
        </w:rPr>
        <w:t>r</w:t>
      </w:r>
      <w:r w:rsidR="00FF7F08" w:rsidRPr="00AA620B">
        <w:rPr>
          <w:rFonts w:asciiTheme="minorHAnsi" w:eastAsia="Calibri" w:hAnsiTheme="minorHAnsi" w:cs="Arial"/>
        </w:rPr>
        <w:t>ua retor</w:t>
      </w:r>
      <w:r w:rsidR="00140E03">
        <w:rPr>
          <w:rFonts w:asciiTheme="minorHAnsi" w:eastAsia="Calibri" w:hAnsiTheme="minorHAnsi" w:cs="Arial"/>
        </w:rPr>
        <w:t>nando ao ponto inicial junto à R</w:t>
      </w:r>
      <w:r w:rsidR="00FF7F08" w:rsidRPr="00AA620B">
        <w:rPr>
          <w:rFonts w:asciiTheme="minorHAnsi" w:eastAsia="Calibri" w:hAnsiTheme="minorHAnsi" w:cs="Arial"/>
        </w:rPr>
        <w:t>ua do Carmo, conforme consta nos dois mapas que acompanham a presente resolução.</w:t>
      </w:r>
    </w:p>
    <w:p w:rsidR="00FF7F08" w:rsidRPr="00AA620B" w:rsidRDefault="00FF7F08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Parágrafo único </w:t>
      </w:r>
      <w:r w:rsidRPr="00DC0BD3">
        <w:rPr>
          <w:rFonts w:asciiTheme="minorHAnsi" w:eastAsia="Calibri" w:hAnsiTheme="minorHAnsi" w:cs="Arial"/>
          <w:bCs/>
        </w:rPr>
        <w:t>–</w:t>
      </w:r>
      <w:r w:rsidRPr="00AA620B">
        <w:rPr>
          <w:rFonts w:asciiTheme="minorHAnsi" w:eastAsia="Calibri" w:hAnsiTheme="minorHAnsi" w:cs="Arial"/>
        </w:rPr>
        <w:t xml:space="preserve"> Além do perímetro citado, os trechos da </w:t>
      </w:r>
      <w:r w:rsidR="00140E03">
        <w:rPr>
          <w:rFonts w:asciiTheme="minorHAnsi" w:eastAsia="Calibri" w:hAnsiTheme="minorHAnsi" w:cs="Arial"/>
        </w:rPr>
        <w:t>A</w:t>
      </w:r>
      <w:r w:rsidRPr="00AA620B">
        <w:rPr>
          <w:rFonts w:asciiTheme="minorHAnsi" w:eastAsia="Calibri" w:hAnsiTheme="minorHAnsi" w:cs="Arial"/>
        </w:rPr>
        <w:t xml:space="preserve">venida Rangel Pestana e da </w:t>
      </w:r>
      <w:r w:rsidR="00140E03" w:rsidRPr="00AA620B">
        <w:rPr>
          <w:rFonts w:asciiTheme="minorHAnsi" w:eastAsia="Calibri" w:hAnsiTheme="minorHAnsi" w:cs="Arial"/>
        </w:rPr>
        <w:t>Rua</w:t>
      </w:r>
      <w:r w:rsidRPr="00AA620B">
        <w:rPr>
          <w:rFonts w:asciiTheme="minorHAnsi" w:eastAsia="Calibri" w:hAnsiTheme="minorHAnsi" w:cs="Arial"/>
        </w:rPr>
        <w:t xml:space="preserve"> </w:t>
      </w:r>
      <w:proofErr w:type="spellStart"/>
      <w:r w:rsidRPr="00AA620B">
        <w:rPr>
          <w:rFonts w:asciiTheme="minorHAnsi" w:eastAsia="Calibri" w:hAnsiTheme="minorHAnsi" w:cs="Arial"/>
        </w:rPr>
        <w:t>Tabatinguera</w:t>
      </w:r>
      <w:proofErr w:type="spellEnd"/>
      <w:r w:rsidRPr="00AA620B">
        <w:rPr>
          <w:rFonts w:asciiTheme="minorHAnsi" w:eastAsia="Calibri" w:hAnsiTheme="minorHAnsi" w:cs="Arial"/>
        </w:rPr>
        <w:t xml:space="preserve"> </w:t>
      </w:r>
      <w:proofErr w:type="spellStart"/>
      <w:r w:rsidRPr="00AA620B">
        <w:rPr>
          <w:rFonts w:asciiTheme="minorHAnsi" w:eastAsia="Calibri" w:hAnsiTheme="minorHAnsi" w:cs="Arial"/>
          <w:i/>
          <w:iCs/>
        </w:rPr>
        <w:t>hachurados</w:t>
      </w:r>
      <w:proofErr w:type="spellEnd"/>
      <w:r w:rsidRPr="00AA620B">
        <w:rPr>
          <w:rFonts w:asciiTheme="minorHAnsi" w:eastAsia="Calibri" w:hAnsiTheme="minorHAnsi" w:cs="Arial"/>
        </w:rPr>
        <w:t xml:space="preserve"> e delimitados no mapa que acompanha a presente Resolução também integram a área envoltória das igrejas da Boa Morte e do Carmo.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>3</w:t>
      </w:r>
      <w:r w:rsidR="00EE7899">
        <w:rPr>
          <w:rFonts w:asciiTheme="minorHAnsi" w:eastAsia="Calibri" w:hAnsiTheme="minorHAnsi" w:cs="Arial"/>
          <w:b/>
          <w:bCs/>
        </w:rPr>
        <w:t>º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AA620B">
        <w:rPr>
          <w:rFonts w:asciiTheme="minorHAnsi" w:eastAsia="Calibri" w:hAnsiTheme="minorHAnsi" w:cs="Arial"/>
        </w:rPr>
        <w:t xml:space="preserve"> Todas as intervenções nos bens tombados localizados na área delimitada pelo perímetro descrito no artigo 2º e nos mapas que acompanham esta Resolução serão analisadas com base no que estabelecem suas respectivas resoluções de tombamento e deverão contar com a prévia anuência do Departamento do Patrimônio Histórico –</w:t>
      </w:r>
      <w:r w:rsidR="00FF7F08" w:rsidRPr="00DC0BD3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DPH</w:t>
      </w:r>
      <w:r w:rsidR="00FF7F08" w:rsidRPr="00DC0BD3">
        <w:rPr>
          <w:rFonts w:asciiTheme="minorHAnsi" w:eastAsia="Calibri" w:hAnsiTheme="minorHAnsi" w:cs="Arial"/>
        </w:rPr>
        <w:t xml:space="preserve"> / </w:t>
      </w:r>
      <w:r w:rsidR="00FF7F08" w:rsidRPr="00AA620B">
        <w:rPr>
          <w:rFonts w:asciiTheme="minorHAnsi" w:eastAsia="Calibri" w:hAnsiTheme="minorHAnsi" w:cs="Arial"/>
        </w:rPr>
        <w:t>Conselho Municipal de Preservação do Patrimônio Histórico, Cultural e Ambiental da Cidade de São Paulo</w:t>
      </w:r>
      <w:r w:rsidR="00FF7F08" w:rsidRPr="00DC0BD3">
        <w:rPr>
          <w:rFonts w:asciiTheme="minorHAnsi" w:eastAsia="Calibri" w:hAnsiTheme="minorHAnsi" w:cs="Arial"/>
        </w:rPr>
        <w:t xml:space="preserve"> – </w:t>
      </w:r>
      <w:r w:rsidR="00FF7F08" w:rsidRPr="00DC0BD3">
        <w:rPr>
          <w:rFonts w:asciiTheme="minorHAnsi" w:eastAsia="Calibri" w:hAnsiTheme="minorHAnsi" w:cs="Arial"/>
          <w:bCs/>
        </w:rPr>
        <w:t>CONPRESP</w:t>
      </w:r>
      <w:r w:rsidR="00FF7F08" w:rsidRPr="00DC0BD3">
        <w:rPr>
          <w:rFonts w:asciiTheme="minorHAnsi" w:eastAsia="Calibri" w:hAnsiTheme="minorHAnsi" w:cs="Arial"/>
        </w:rPr>
        <w:t>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lastRenderedPageBreak/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>4</w:t>
      </w:r>
      <w:r w:rsidR="00EE7899">
        <w:rPr>
          <w:rFonts w:asciiTheme="minorHAnsi" w:eastAsia="Calibri" w:hAnsiTheme="minorHAnsi" w:cs="Arial"/>
          <w:b/>
          <w:bCs/>
        </w:rPr>
        <w:t>º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DC0BD3">
        <w:rPr>
          <w:rFonts w:asciiTheme="minorHAnsi" w:eastAsia="Calibri" w:hAnsiTheme="minorHAnsi" w:cs="Arial"/>
        </w:rPr>
        <w:t xml:space="preserve"> </w:t>
      </w:r>
      <w:r w:rsidR="00FF7F08" w:rsidRPr="00AA620B">
        <w:rPr>
          <w:rFonts w:asciiTheme="minorHAnsi" w:eastAsia="Calibri" w:hAnsiTheme="minorHAnsi" w:cs="Arial"/>
        </w:rPr>
        <w:t xml:space="preserve">Quaisquer projetos ou intervenções pretendidas para os imóveis localizados na área delimitada pelo perímetro descrito no artigo 2º e listados no </w:t>
      </w:r>
      <w:r w:rsidR="00FF7F08" w:rsidRPr="000C047D">
        <w:rPr>
          <w:rFonts w:asciiTheme="minorHAnsi" w:eastAsia="Calibri" w:hAnsiTheme="minorHAnsi" w:cs="Arial"/>
          <w:b/>
        </w:rPr>
        <w:t>Anexo I</w:t>
      </w:r>
      <w:r w:rsidR="00FF7F08" w:rsidRPr="00207BB4">
        <w:rPr>
          <w:rFonts w:asciiTheme="minorHAnsi" w:eastAsia="Calibri" w:hAnsiTheme="minorHAnsi" w:cs="Arial"/>
          <w:b/>
        </w:rPr>
        <w:t xml:space="preserve"> </w:t>
      </w:r>
      <w:r w:rsidR="00FF7F08" w:rsidRPr="00AA620B">
        <w:rPr>
          <w:rFonts w:asciiTheme="minorHAnsi" w:eastAsia="Calibri" w:hAnsiTheme="minorHAnsi" w:cs="Arial"/>
        </w:rPr>
        <w:t>desta resolução terão que obter a prévia anuência do DPH/CONPRESP e atender às seguintes diretrizes:</w:t>
      </w:r>
    </w:p>
    <w:p w:rsidR="00FF7F08" w:rsidRPr="004F634E" w:rsidRDefault="00FF7F08" w:rsidP="00140E03">
      <w:pPr>
        <w:spacing w:before="240" w:line="360" w:lineRule="auto"/>
        <w:jc w:val="both"/>
        <w:rPr>
          <w:rFonts w:asciiTheme="minorHAnsi" w:eastAsia="Calibri" w:hAnsiTheme="minorHAnsi" w:cs="Arial"/>
        </w:rPr>
      </w:pPr>
      <w:r w:rsidRPr="008A6ECF">
        <w:rPr>
          <w:rFonts w:asciiTheme="minorHAnsi" w:eastAsia="Calibri" w:hAnsiTheme="minorHAnsi" w:cs="Arial"/>
        </w:rPr>
        <w:t>I</w:t>
      </w:r>
      <w:r w:rsidRPr="004F634E">
        <w:rPr>
          <w:rFonts w:asciiTheme="minorHAnsi" w:eastAsia="Calibri" w:hAnsiTheme="minorHAnsi" w:cs="Arial"/>
        </w:rPr>
        <w:t xml:space="preserve"> – Deverá ser mantido o parcelamento de lotes, não sendo admitidos desdobros nem remembramentos;</w:t>
      </w:r>
    </w:p>
    <w:p w:rsidR="00FF7F08" w:rsidRPr="004F634E" w:rsidRDefault="00FF7F08" w:rsidP="00140E03">
      <w:pPr>
        <w:spacing w:before="240" w:line="360" w:lineRule="auto"/>
        <w:jc w:val="both"/>
        <w:rPr>
          <w:rFonts w:asciiTheme="minorHAnsi" w:eastAsia="Calibri" w:hAnsiTheme="minorHAnsi" w:cs="Arial"/>
        </w:rPr>
      </w:pPr>
      <w:r w:rsidRPr="008A6ECF">
        <w:rPr>
          <w:rFonts w:asciiTheme="minorHAnsi" w:eastAsia="Calibri" w:hAnsiTheme="minorHAnsi" w:cs="Arial"/>
        </w:rPr>
        <w:t>II</w:t>
      </w:r>
      <w:r w:rsidRPr="004F634E">
        <w:rPr>
          <w:rFonts w:asciiTheme="minorHAnsi" w:eastAsia="Calibri" w:hAnsiTheme="minorHAnsi" w:cs="Arial"/>
        </w:rPr>
        <w:t xml:space="preserve"> – Deverá contemplar a ocupação dos recuos de frente e laterais.</w:t>
      </w:r>
    </w:p>
    <w:p w:rsidR="00FF7F08" w:rsidRPr="00AA620B" w:rsidRDefault="00FF7F08" w:rsidP="00480A11">
      <w:pPr>
        <w:spacing w:before="240" w:line="360" w:lineRule="auto"/>
        <w:ind w:firstLine="426"/>
        <w:jc w:val="both"/>
        <w:rPr>
          <w:rFonts w:asciiTheme="minorHAnsi" w:eastAsia="Calibri" w:hAnsiTheme="minorHAnsi" w:cs="Arial"/>
        </w:rPr>
      </w:pPr>
      <w:r w:rsidRPr="008A6ECF">
        <w:rPr>
          <w:rFonts w:asciiTheme="minorHAnsi" w:eastAsia="Calibri" w:hAnsiTheme="minorHAnsi" w:cs="Arial"/>
        </w:rPr>
        <w:t>a)</w:t>
      </w:r>
      <w:r w:rsidRPr="00AA620B">
        <w:rPr>
          <w:rFonts w:asciiTheme="minorHAnsi" w:eastAsia="Calibri" w:hAnsiTheme="minorHAnsi" w:cs="Arial"/>
        </w:rPr>
        <w:t xml:space="preserve"> Para efeito da aplicação do previsto no caput deste item, considera-se ocupação nos recuos de frente e laterais do lote uma faixa edificada de no mínimo </w:t>
      </w:r>
      <w:proofErr w:type="gramStart"/>
      <w:r w:rsidRPr="00AA620B">
        <w:rPr>
          <w:rFonts w:asciiTheme="minorHAnsi" w:eastAsia="Calibri" w:hAnsiTheme="minorHAnsi" w:cs="Arial"/>
        </w:rPr>
        <w:t>5</w:t>
      </w:r>
      <w:proofErr w:type="gramEnd"/>
      <w:r w:rsidRPr="00AA620B">
        <w:rPr>
          <w:rFonts w:asciiTheme="minorHAnsi" w:eastAsia="Calibri" w:hAnsiTheme="minorHAnsi" w:cs="Arial"/>
        </w:rPr>
        <w:t>(cinco) metros, medida da testada do lote em direção aos fundos.</w:t>
      </w:r>
    </w:p>
    <w:p w:rsidR="00FF7F08" w:rsidRPr="004F634E" w:rsidRDefault="00FF7F08" w:rsidP="00140E03">
      <w:pPr>
        <w:spacing w:before="240" w:line="360" w:lineRule="auto"/>
        <w:jc w:val="both"/>
        <w:rPr>
          <w:rFonts w:asciiTheme="minorHAnsi" w:eastAsia="Calibri" w:hAnsiTheme="minorHAnsi" w:cs="Arial"/>
        </w:rPr>
      </w:pPr>
      <w:r w:rsidRPr="008A6ECF">
        <w:rPr>
          <w:rFonts w:asciiTheme="minorHAnsi" w:eastAsia="Calibri" w:hAnsiTheme="minorHAnsi" w:cs="Arial"/>
        </w:rPr>
        <w:t>III</w:t>
      </w:r>
      <w:r w:rsidRPr="004F634E">
        <w:rPr>
          <w:rFonts w:asciiTheme="minorHAnsi" w:eastAsia="Calibri" w:hAnsiTheme="minorHAnsi" w:cs="Arial"/>
          <w:b/>
        </w:rPr>
        <w:t xml:space="preserve"> </w:t>
      </w:r>
      <w:r w:rsidRPr="004F634E">
        <w:rPr>
          <w:rFonts w:asciiTheme="minorHAnsi" w:eastAsia="Calibri" w:hAnsiTheme="minorHAnsi" w:cs="Arial"/>
        </w:rPr>
        <w:t>– Em termos de limite de altura para as edificações, ficam determinados:</w:t>
      </w:r>
    </w:p>
    <w:p w:rsidR="00FF7F08" w:rsidRPr="00EE7899" w:rsidRDefault="00FF7F08" w:rsidP="00140E03">
      <w:pPr>
        <w:numPr>
          <w:ilvl w:val="0"/>
          <w:numId w:val="16"/>
        </w:numPr>
        <w:spacing w:before="240" w:after="160" w:line="360" w:lineRule="auto"/>
        <w:jc w:val="both"/>
        <w:rPr>
          <w:rFonts w:asciiTheme="minorHAnsi" w:hAnsiTheme="minorHAnsi" w:cs="Arial"/>
        </w:rPr>
      </w:pPr>
      <w:r w:rsidRPr="00AA620B">
        <w:rPr>
          <w:rFonts w:asciiTheme="minorHAnsi" w:eastAsia="Calibri" w:hAnsiTheme="minorHAnsi" w:cs="Arial"/>
        </w:rPr>
        <w:t xml:space="preserve">30 (trinta) metros, medidos a partir do ponto médio da testada do lote, para os </w:t>
      </w:r>
      <w:r w:rsidRPr="00EE7899">
        <w:rPr>
          <w:rFonts w:asciiTheme="minorHAnsi" w:eastAsia="Calibri" w:hAnsiTheme="minorHAnsi" w:cs="Arial"/>
          <w:bCs/>
        </w:rPr>
        <w:t>L</w:t>
      </w:r>
      <w:r w:rsidRPr="00EE7899">
        <w:rPr>
          <w:rFonts w:asciiTheme="minorHAnsi" w:eastAsia="Calibri" w:hAnsiTheme="minorHAnsi" w:cs="Arial"/>
        </w:rPr>
        <w:t xml:space="preserve">otes </w:t>
      </w:r>
      <w:r w:rsidRPr="00EE7899">
        <w:rPr>
          <w:rFonts w:asciiTheme="minorHAnsi" w:eastAsia="Calibri" w:hAnsiTheme="minorHAnsi" w:cs="Arial"/>
          <w:bCs/>
        </w:rPr>
        <w:t>0023</w:t>
      </w:r>
      <w:r w:rsidRPr="00EE7899">
        <w:rPr>
          <w:rFonts w:asciiTheme="minorHAnsi" w:eastAsia="Calibri" w:hAnsiTheme="minorHAnsi" w:cs="Arial"/>
        </w:rPr>
        <w:t xml:space="preserve">; </w:t>
      </w:r>
      <w:r w:rsidRPr="00EE7899">
        <w:rPr>
          <w:rFonts w:asciiTheme="minorHAnsi" w:eastAsia="Calibri" w:hAnsiTheme="minorHAnsi" w:cs="Arial"/>
          <w:bCs/>
        </w:rPr>
        <w:t>0035 a 0061</w:t>
      </w:r>
      <w:r w:rsidRPr="00EE7899">
        <w:rPr>
          <w:rFonts w:asciiTheme="minorHAnsi" w:eastAsia="Calibri" w:hAnsiTheme="minorHAnsi" w:cs="Arial"/>
        </w:rPr>
        <w:t xml:space="preserve"> e </w:t>
      </w:r>
      <w:r w:rsidRPr="00EE7899">
        <w:rPr>
          <w:rFonts w:asciiTheme="minorHAnsi" w:eastAsia="Calibri" w:hAnsiTheme="minorHAnsi" w:cs="Arial"/>
          <w:bCs/>
        </w:rPr>
        <w:t>0106</w:t>
      </w:r>
      <w:r w:rsidRPr="00EE7899">
        <w:rPr>
          <w:rFonts w:asciiTheme="minorHAnsi" w:eastAsia="Calibri" w:hAnsiTheme="minorHAnsi" w:cs="Arial"/>
        </w:rPr>
        <w:t xml:space="preserve"> (</w:t>
      </w:r>
      <w:r w:rsidRPr="00EE7899">
        <w:rPr>
          <w:rFonts w:asciiTheme="minorHAnsi" w:eastAsia="Calibri" w:hAnsiTheme="minorHAnsi" w:cs="Arial"/>
          <w:bCs/>
        </w:rPr>
        <w:t>Cond</w:t>
      </w:r>
      <w:r w:rsidRPr="00EE7899">
        <w:rPr>
          <w:rFonts w:asciiTheme="minorHAnsi" w:eastAsia="Calibri" w:hAnsiTheme="minorHAnsi" w:cs="Arial"/>
        </w:rPr>
        <w:t>omínio</w:t>
      </w:r>
      <w:r w:rsidRPr="00EE7899">
        <w:rPr>
          <w:rFonts w:asciiTheme="minorHAnsi" w:eastAsia="Calibri" w:hAnsiTheme="minorHAnsi" w:cs="Arial"/>
          <w:bCs/>
        </w:rPr>
        <w:t xml:space="preserve"> 01</w:t>
      </w:r>
      <w:r w:rsidRPr="00EE7899">
        <w:rPr>
          <w:rFonts w:asciiTheme="minorHAnsi" w:eastAsia="Calibri" w:hAnsiTheme="minorHAnsi" w:cs="Arial"/>
        </w:rPr>
        <w:t xml:space="preserve">) e </w:t>
      </w:r>
      <w:r w:rsidRPr="00EE7899">
        <w:rPr>
          <w:rFonts w:asciiTheme="minorHAnsi" w:eastAsia="Calibri" w:hAnsiTheme="minorHAnsi" w:cs="Arial"/>
          <w:bCs/>
        </w:rPr>
        <w:t>0068 a 0104</w:t>
      </w:r>
      <w:r w:rsidRPr="00EE7899">
        <w:rPr>
          <w:rFonts w:asciiTheme="minorHAnsi" w:eastAsia="Calibri" w:hAnsiTheme="minorHAnsi" w:cs="Arial"/>
        </w:rPr>
        <w:t xml:space="preserve"> (</w:t>
      </w:r>
      <w:r w:rsidRPr="00EE7899">
        <w:rPr>
          <w:rFonts w:asciiTheme="minorHAnsi" w:eastAsia="Calibri" w:hAnsiTheme="minorHAnsi" w:cs="Arial"/>
          <w:bCs/>
        </w:rPr>
        <w:t>Cond</w:t>
      </w:r>
      <w:r w:rsidRPr="00EE7899">
        <w:rPr>
          <w:rFonts w:asciiTheme="minorHAnsi" w:eastAsia="Calibri" w:hAnsiTheme="minorHAnsi" w:cs="Arial"/>
        </w:rPr>
        <w:t xml:space="preserve">omínio </w:t>
      </w:r>
      <w:r w:rsidRPr="00EE7899">
        <w:rPr>
          <w:rFonts w:asciiTheme="minorHAnsi" w:eastAsia="Calibri" w:hAnsiTheme="minorHAnsi" w:cs="Arial"/>
          <w:bCs/>
        </w:rPr>
        <w:t>02</w:t>
      </w:r>
      <w:r w:rsidRPr="00EE7899">
        <w:rPr>
          <w:rFonts w:asciiTheme="minorHAnsi" w:eastAsia="Calibri" w:hAnsiTheme="minorHAnsi" w:cs="Arial"/>
        </w:rPr>
        <w:t xml:space="preserve">) da </w:t>
      </w:r>
      <w:r w:rsidRPr="00EE7899">
        <w:rPr>
          <w:rFonts w:asciiTheme="minorHAnsi" w:eastAsia="Calibri" w:hAnsiTheme="minorHAnsi" w:cs="Arial"/>
          <w:bCs/>
        </w:rPr>
        <w:t>Q</w:t>
      </w:r>
      <w:r w:rsidRPr="00EE7899">
        <w:rPr>
          <w:rFonts w:asciiTheme="minorHAnsi" w:eastAsia="Calibri" w:hAnsiTheme="minorHAnsi" w:cs="Arial"/>
        </w:rPr>
        <w:t xml:space="preserve">uadra </w:t>
      </w:r>
      <w:r w:rsidRPr="00EE7899">
        <w:rPr>
          <w:rFonts w:asciiTheme="minorHAnsi" w:eastAsia="Calibri" w:hAnsiTheme="minorHAnsi" w:cs="Arial"/>
          <w:bCs/>
        </w:rPr>
        <w:t>001</w:t>
      </w:r>
      <w:r w:rsidRPr="00EE7899">
        <w:rPr>
          <w:rFonts w:asciiTheme="minorHAnsi" w:eastAsia="Calibri" w:hAnsiTheme="minorHAnsi" w:cs="Arial"/>
        </w:rPr>
        <w:t xml:space="preserve"> do </w:t>
      </w:r>
      <w:r w:rsidRPr="00EE7899">
        <w:rPr>
          <w:rFonts w:asciiTheme="minorHAnsi" w:eastAsia="Calibri" w:hAnsiTheme="minorHAnsi" w:cs="Arial"/>
          <w:bCs/>
        </w:rPr>
        <w:t>S</w:t>
      </w:r>
      <w:r w:rsidRPr="00EE7899">
        <w:rPr>
          <w:rFonts w:asciiTheme="minorHAnsi" w:eastAsia="Calibri" w:hAnsiTheme="minorHAnsi" w:cs="Arial"/>
        </w:rPr>
        <w:t>etor 00</w:t>
      </w:r>
      <w:r w:rsidRPr="00EE7899">
        <w:rPr>
          <w:rFonts w:asciiTheme="minorHAnsi" w:eastAsia="Calibri" w:hAnsiTheme="minorHAnsi" w:cs="Arial"/>
          <w:bCs/>
        </w:rPr>
        <w:t>3</w:t>
      </w:r>
      <w:r w:rsidRPr="00EE7899">
        <w:rPr>
          <w:rFonts w:asciiTheme="minorHAnsi" w:eastAsia="Calibri" w:hAnsiTheme="minorHAnsi" w:cs="Arial"/>
        </w:rPr>
        <w:t>.</w:t>
      </w:r>
    </w:p>
    <w:p w:rsidR="00FF7F08" w:rsidRPr="00EE7899" w:rsidRDefault="00FF7F08" w:rsidP="00140E03">
      <w:pPr>
        <w:numPr>
          <w:ilvl w:val="0"/>
          <w:numId w:val="16"/>
        </w:numPr>
        <w:spacing w:before="240" w:after="160" w:line="360" w:lineRule="auto"/>
        <w:jc w:val="both"/>
        <w:rPr>
          <w:rFonts w:asciiTheme="minorHAnsi" w:hAnsiTheme="minorHAnsi" w:cs="Arial"/>
        </w:rPr>
      </w:pPr>
      <w:r w:rsidRPr="00EE7899">
        <w:rPr>
          <w:rFonts w:asciiTheme="minorHAnsi" w:eastAsia="Calibri" w:hAnsiTheme="minorHAnsi" w:cs="Arial"/>
        </w:rPr>
        <w:t xml:space="preserve">15 (quinze) metros, medidos a partir do ponto médio da testada do lote, para os </w:t>
      </w:r>
      <w:r w:rsidRPr="00EE7899">
        <w:rPr>
          <w:rFonts w:asciiTheme="minorHAnsi" w:eastAsia="Calibri" w:hAnsiTheme="minorHAnsi" w:cs="Arial"/>
          <w:bCs/>
        </w:rPr>
        <w:t>L</w:t>
      </w:r>
      <w:r w:rsidRPr="00EE7899">
        <w:rPr>
          <w:rFonts w:asciiTheme="minorHAnsi" w:eastAsia="Calibri" w:hAnsiTheme="minorHAnsi" w:cs="Arial"/>
        </w:rPr>
        <w:t xml:space="preserve">otes </w:t>
      </w:r>
      <w:r w:rsidRPr="00EE7899">
        <w:rPr>
          <w:rFonts w:asciiTheme="minorHAnsi" w:eastAsia="Calibri" w:hAnsiTheme="minorHAnsi" w:cs="Arial"/>
          <w:bCs/>
        </w:rPr>
        <w:t>0024</w:t>
      </w:r>
      <w:r w:rsidRPr="00EE7899">
        <w:rPr>
          <w:rFonts w:asciiTheme="minorHAnsi" w:eastAsia="Calibri" w:hAnsiTheme="minorHAnsi" w:cs="Arial"/>
        </w:rPr>
        <w:t xml:space="preserve"> e </w:t>
      </w:r>
      <w:r w:rsidRPr="00EE7899">
        <w:rPr>
          <w:rFonts w:asciiTheme="minorHAnsi" w:eastAsia="Calibri" w:hAnsiTheme="minorHAnsi" w:cs="Arial"/>
          <w:bCs/>
        </w:rPr>
        <w:t>0108 a 0126</w:t>
      </w:r>
      <w:r w:rsidRPr="00EE7899">
        <w:rPr>
          <w:rFonts w:asciiTheme="minorHAnsi" w:eastAsia="Calibri" w:hAnsiTheme="minorHAnsi" w:cs="Arial"/>
        </w:rPr>
        <w:t xml:space="preserve"> (</w:t>
      </w:r>
      <w:r w:rsidRPr="00EE7899">
        <w:rPr>
          <w:rFonts w:asciiTheme="minorHAnsi" w:eastAsia="Calibri" w:hAnsiTheme="minorHAnsi" w:cs="Arial"/>
          <w:bCs/>
        </w:rPr>
        <w:t>Cond</w:t>
      </w:r>
      <w:r w:rsidRPr="00EE7899">
        <w:rPr>
          <w:rFonts w:asciiTheme="minorHAnsi" w:eastAsia="Calibri" w:hAnsiTheme="minorHAnsi" w:cs="Arial"/>
        </w:rPr>
        <w:t xml:space="preserve">omínio </w:t>
      </w:r>
      <w:r w:rsidRPr="00EE7899">
        <w:rPr>
          <w:rFonts w:asciiTheme="minorHAnsi" w:eastAsia="Calibri" w:hAnsiTheme="minorHAnsi" w:cs="Arial"/>
          <w:bCs/>
        </w:rPr>
        <w:t>03</w:t>
      </w:r>
      <w:r w:rsidRPr="00EE7899">
        <w:rPr>
          <w:rFonts w:asciiTheme="minorHAnsi" w:eastAsia="Calibri" w:hAnsiTheme="minorHAnsi" w:cs="Arial"/>
        </w:rPr>
        <w:t xml:space="preserve">) da </w:t>
      </w:r>
      <w:r w:rsidRPr="00EE7899">
        <w:rPr>
          <w:rFonts w:asciiTheme="minorHAnsi" w:eastAsia="Calibri" w:hAnsiTheme="minorHAnsi" w:cs="Arial"/>
          <w:bCs/>
        </w:rPr>
        <w:t>Q</w:t>
      </w:r>
      <w:r w:rsidRPr="00EE7899">
        <w:rPr>
          <w:rFonts w:asciiTheme="minorHAnsi" w:eastAsia="Calibri" w:hAnsiTheme="minorHAnsi" w:cs="Arial"/>
        </w:rPr>
        <w:t xml:space="preserve">uadra </w:t>
      </w:r>
      <w:r w:rsidRPr="00EE7899">
        <w:rPr>
          <w:rFonts w:asciiTheme="minorHAnsi" w:eastAsia="Calibri" w:hAnsiTheme="minorHAnsi" w:cs="Arial"/>
          <w:bCs/>
        </w:rPr>
        <w:t>001</w:t>
      </w:r>
      <w:r w:rsidRPr="00EE7899">
        <w:rPr>
          <w:rFonts w:asciiTheme="minorHAnsi" w:eastAsia="Calibri" w:hAnsiTheme="minorHAnsi" w:cs="Arial"/>
        </w:rPr>
        <w:t xml:space="preserve"> do </w:t>
      </w:r>
      <w:r w:rsidRPr="00EE7899">
        <w:rPr>
          <w:rFonts w:asciiTheme="minorHAnsi" w:eastAsia="Calibri" w:hAnsiTheme="minorHAnsi" w:cs="Arial"/>
          <w:bCs/>
        </w:rPr>
        <w:t>S</w:t>
      </w:r>
      <w:r w:rsidRPr="00EE7899">
        <w:rPr>
          <w:rFonts w:asciiTheme="minorHAnsi" w:eastAsia="Calibri" w:hAnsiTheme="minorHAnsi" w:cs="Arial"/>
        </w:rPr>
        <w:t xml:space="preserve">etor </w:t>
      </w:r>
      <w:r w:rsidRPr="00EE7899">
        <w:rPr>
          <w:rFonts w:asciiTheme="minorHAnsi" w:eastAsia="Calibri" w:hAnsiTheme="minorHAnsi" w:cs="Arial"/>
          <w:bCs/>
        </w:rPr>
        <w:t>003</w:t>
      </w:r>
      <w:r w:rsidRPr="00EE7899">
        <w:rPr>
          <w:rFonts w:asciiTheme="minorHAnsi" w:eastAsia="Calibri" w:hAnsiTheme="minorHAnsi" w:cs="Arial"/>
        </w:rPr>
        <w:t>.</w:t>
      </w:r>
    </w:p>
    <w:p w:rsidR="00FF7F08" w:rsidRPr="00EE7899" w:rsidRDefault="00FF7F08" w:rsidP="00140E03">
      <w:pPr>
        <w:numPr>
          <w:ilvl w:val="0"/>
          <w:numId w:val="16"/>
        </w:numPr>
        <w:spacing w:before="240" w:after="160" w:line="360" w:lineRule="auto"/>
        <w:jc w:val="both"/>
        <w:rPr>
          <w:rFonts w:asciiTheme="minorHAnsi" w:hAnsiTheme="minorHAnsi" w:cs="Arial"/>
        </w:rPr>
      </w:pPr>
      <w:r w:rsidRPr="00EE7899">
        <w:rPr>
          <w:rFonts w:asciiTheme="minorHAnsi" w:eastAsia="Calibri" w:hAnsiTheme="minorHAnsi" w:cs="Arial"/>
        </w:rPr>
        <w:t xml:space="preserve">10 (dez) metros, medidos a partir do ponto médio da testada do lote, para todos os lotes das </w:t>
      </w:r>
      <w:r w:rsidRPr="00EE7899">
        <w:rPr>
          <w:rFonts w:asciiTheme="minorHAnsi" w:eastAsia="Calibri" w:hAnsiTheme="minorHAnsi" w:cs="Arial"/>
          <w:bCs/>
        </w:rPr>
        <w:t>Q</w:t>
      </w:r>
      <w:r w:rsidRPr="00EE7899">
        <w:rPr>
          <w:rFonts w:asciiTheme="minorHAnsi" w:eastAsia="Calibri" w:hAnsiTheme="minorHAnsi" w:cs="Arial"/>
        </w:rPr>
        <w:t xml:space="preserve">uadras </w:t>
      </w:r>
      <w:r w:rsidRPr="00EE7899">
        <w:rPr>
          <w:rFonts w:asciiTheme="minorHAnsi" w:eastAsia="Calibri" w:hAnsiTheme="minorHAnsi" w:cs="Arial"/>
          <w:bCs/>
        </w:rPr>
        <w:t>002</w:t>
      </w:r>
      <w:r w:rsidRPr="00EE7899">
        <w:rPr>
          <w:rFonts w:asciiTheme="minorHAnsi" w:eastAsia="Calibri" w:hAnsiTheme="minorHAnsi" w:cs="Arial"/>
        </w:rPr>
        <w:t xml:space="preserve"> e </w:t>
      </w:r>
      <w:r w:rsidRPr="00EE7899">
        <w:rPr>
          <w:rFonts w:asciiTheme="minorHAnsi" w:eastAsia="Calibri" w:hAnsiTheme="minorHAnsi" w:cs="Arial"/>
          <w:bCs/>
        </w:rPr>
        <w:t>003</w:t>
      </w:r>
      <w:r w:rsidRPr="00EE7899">
        <w:rPr>
          <w:rFonts w:asciiTheme="minorHAnsi" w:eastAsia="Calibri" w:hAnsiTheme="minorHAnsi" w:cs="Arial"/>
        </w:rPr>
        <w:t xml:space="preserve"> do </w:t>
      </w:r>
      <w:r w:rsidRPr="00EE7899">
        <w:rPr>
          <w:rFonts w:asciiTheme="minorHAnsi" w:eastAsia="Calibri" w:hAnsiTheme="minorHAnsi" w:cs="Arial"/>
          <w:bCs/>
        </w:rPr>
        <w:t>S</w:t>
      </w:r>
      <w:r w:rsidRPr="00EE7899">
        <w:rPr>
          <w:rFonts w:asciiTheme="minorHAnsi" w:eastAsia="Calibri" w:hAnsiTheme="minorHAnsi" w:cs="Arial"/>
        </w:rPr>
        <w:t xml:space="preserve">etor </w:t>
      </w:r>
      <w:r w:rsidRPr="00EE7899">
        <w:rPr>
          <w:rFonts w:asciiTheme="minorHAnsi" w:eastAsia="Calibri" w:hAnsiTheme="minorHAnsi" w:cs="Arial"/>
          <w:bCs/>
        </w:rPr>
        <w:t>003</w:t>
      </w:r>
      <w:r w:rsidRPr="00EE7899">
        <w:rPr>
          <w:rFonts w:asciiTheme="minorHAnsi" w:eastAsia="Calibri" w:hAnsiTheme="minorHAnsi" w:cs="Arial"/>
        </w:rPr>
        <w:t xml:space="preserve">, e para os </w:t>
      </w:r>
      <w:r w:rsidRPr="00EE7899">
        <w:rPr>
          <w:rFonts w:asciiTheme="minorHAnsi" w:eastAsia="Calibri" w:hAnsiTheme="minorHAnsi" w:cs="Arial"/>
          <w:bCs/>
        </w:rPr>
        <w:t>L</w:t>
      </w:r>
      <w:r w:rsidRPr="00EE7899">
        <w:rPr>
          <w:rFonts w:asciiTheme="minorHAnsi" w:eastAsia="Calibri" w:hAnsiTheme="minorHAnsi" w:cs="Arial"/>
        </w:rPr>
        <w:t xml:space="preserve">otes </w:t>
      </w:r>
      <w:r w:rsidRPr="00EE7899">
        <w:rPr>
          <w:rFonts w:asciiTheme="minorHAnsi" w:eastAsia="Calibri" w:hAnsiTheme="minorHAnsi" w:cs="Arial"/>
          <w:bCs/>
        </w:rPr>
        <w:t>0007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0008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0009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0010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0011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0012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0013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0014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0015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0017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0018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0021</w:t>
      </w:r>
      <w:r w:rsidRPr="00EE7899">
        <w:rPr>
          <w:rFonts w:asciiTheme="minorHAnsi" w:eastAsia="Calibri" w:hAnsiTheme="minorHAnsi" w:cs="Arial"/>
        </w:rPr>
        <w:t xml:space="preserve">, </w:t>
      </w:r>
      <w:r w:rsidRPr="00EE7899">
        <w:rPr>
          <w:rFonts w:asciiTheme="minorHAnsi" w:eastAsia="Calibri" w:hAnsiTheme="minorHAnsi" w:cs="Arial"/>
          <w:bCs/>
        </w:rPr>
        <w:t>0030</w:t>
      </w:r>
      <w:r w:rsidRPr="00EE7899">
        <w:rPr>
          <w:rFonts w:asciiTheme="minorHAnsi" w:eastAsia="Calibri" w:hAnsiTheme="minorHAnsi" w:cs="Arial"/>
        </w:rPr>
        <w:t xml:space="preserve"> e </w:t>
      </w:r>
      <w:r w:rsidRPr="00EE7899">
        <w:rPr>
          <w:rFonts w:asciiTheme="minorHAnsi" w:eastAsia="Calibri" w:hAnsiTheme="minorHAnsi" w:cs="Arial"/>
          <w:bCs/>
        </w:rPr>
        <w:t>0031</w:t>
      </w:r>
      <w:r w:rsidRPr="00EE7899">
        <w:rPr>
          <w:rFonts w:asciiTheme="minorHAnsi" w:eastAsia="Calibri" w:hAnsiTheme="minorHAnsi" w:cs="Arial"/>
        </w:rPr>
        <w:t xml:space="preserve"> da </w:t>
      </w:r>
      <w:r w:rsidRPr="00EE7899">
        <w:rPr>
          <w:rFonts w:asciiTheme="minorHAnsi" w:eastAsia="Calibri" w:hAnsiTheme="minorHAnsi" w:cs="Arial"/>
          <w:bCs/>
        </w:rPr>
        <w:t>Q</w:t>
      </w:r>
      <w:r w:rsidRPr="00EE7899">
        <w:rPr>
          <w:rFonts w:asciiTheme="minorHAnsi" w:eastAsia="Calibri" w:hAnsiTheme="minorHAnsi" w:cs="Arial"/>
        </w:rPr>
        <w:t xml:space="preserve">uadra </w:t>
      </w:r>
      <w:r w:rsidRPr="00EE7899">
        <w:rPr>
          <w:rFonts w:asciiTheme="minorHAnsi" w:eastAsia="Calibri" w:hAnsiTheme="minorHAnsi" w:cs="Arial"/>
          <w:bCs/>
        </w:rPr>
        <w:t>006</w:t>
      </w:r>
      <w:r w:rsidRPr="00EE7899">
        <w:rPr>
          <w:rFonts w:asciiTheme="minorHAnsi" w:eastAsia="Calibri" w:hAnsiTheme="minorHAnsi" w:cs="Arial"/>
        </w:rPr>
        <w:t xml:space="preserve"> do </w:t>
      </w:r>
      <w:r w:rsidRPr="00EE7899">
        <w:rPr>
          <w:rFonts w:asciiTheme="minorHAnsi" w:eastAsia="Calibri" w:hAnsiTheme="minorHAnsi" w:cs="Arial"/>
          <w:bCs/>
        </w:rPr>
        <w:t>S</w:t>
      </w:r>
      <w:r w:rsidRPr="00EE7899">
        <w:rPr>
          <w:rFonts w:asciiTheme="minorHAnsi" w:eastAsia="Calibri" w:hAnsiTheme="minorHAnsi" w:cs="Arial"/>
        </w:rPr>
        <w:t>etor</w:t>
      </w:r>
      <w:r w:rsidRPr="00EE7899">
        <w:rPr>
          <w:rFonts w:asciiTheme="minorHAnsi" w:eastAsia="Calibri" w:hAnsiTheme="minorHAnsi" w:cs="Arial"/>
          <w:bCs/>
        </w:rPr>
        <w:t xml:space="preserve"> 003</w:t>
      </w:r>
      <w:r w:rsidRPr="00EE7899">
        <w:rPr>
          <w:rFonts w:asciiTheme="minorHAnsi" w:eastAsia="Calibri" w:hAnsiTheme="minorHAnsi" w:cs="Arial"/>
        </w:rPr>
        <w:t>.</w:t>
      </w:r>
    </w:p>
    <w:p w:rsidR="00FF7F08" w:rsidRPr="00EE7899" w:rsidRDefault="00FF7F08" w:rsidP="00140E03">
      <w:pPr>
        <w:numPr>
          <w:ilvl w:val="0"/>
          <w:numId w:val="16"/>
        </w:numPr>
        <w:spacing w:before="240" w:after="160" w:line="360" w:lineRule="auto"/>
        <w:jc w:val="both"/>
        <w:rPr>
          <w:rFonts w:asciiTheme="minorHAnsi" w:hAnsiTheme="minorHAnsi" w:cs="Arial"/>
        </w:rPr>
      </w:pPr>
      <w:r w:rsidRPr="00EE7899">
        <w:rPr>
          <w:rFonts w:asciiTheme="minorHAnsi" w:eastAsia="Calibri" w:hAnsiTheme="minorHAnsi" w:cs="Arial"/>
        </w:rPr>
        <w:t xml:space="preserve">7,5 (sete e meio) metros, medidos a partir do ponto médio da testada do lote, para os </w:t>
      </w:r>
      <w:r w:rsidRPr="00EE7899">
        <w:rPr>
          <w:rFonts w:asciiTheme="minorHAnsi" w:eastAsia="Calibri" w:hAnsiTheme="minorHAnsi" w:cs="Arial"/>
          <w:bCs/>
        </w:rPr>
        <w:t>L</w:t>
      </w:r>
      <w:r w:rsidRPr="00EE7899">
        <w:rPr>
          <w:rFonts w:asciiTheme="minorHAnsi" w:eastAsia="Calibri" w:hAnsiTheme="minorHAnsi" w:cs="Arial"/>
        </w:rPr>
        <w:t xml:space="preserve">otes </w:t>
      </w:r>
      <w:r w:rsidRPr="00EE7899">
        <w:rPr>
          <w:rFonts w:asciiTheme="minorHAnsi" w:eastAsia="Calibri" w:hAnsiTheme="minorHAnsi" w:cs="Arial"/>
          <w:bCs/>
        </w:rPr>
        <w:t>0024,</w:t>
      </w:r>
      <w:r w:rsidRPr="00EE7899">
        <w:rPr>
          <w:rFonts w:asciiTheme="minorHAnsi" w:eastAsia="Calibri" w:hAnsiTheme="minorHAnsi" w:cs="Arial"/>
        </w:rPr>
        <w:t xml:space="preserve"> </w:t>
      </w:r>
      <w:r w:rsidRPr="00EE7899">
        <w:rPr>
          <w:rFonts w:asciiTheme="minorHAnsi" w:eastAsia="Calibri" w:hAnsiTheme="minorHAnsi" w:cs="Arial"/>
          <w:bCs/>
        </w:rPr>
        <w:t>0027, 0032,</w:t>
      </w:r>
      <w:r w:rsidRPr="00EE7899">
        <w:rPr>
          <w:rFonts w:asciiTheme="minorHAnsi" w:eastAsia="Calibri" w:hAnsiTheme="minorHAnsi" w:cs="Arial"/>
        </w:rPr>
        <w:t xml:space="preserve"> </w:t>
      </w:r>
      <w:r w:rsidRPr="00EE7899">
        <w:rPr>
          <w:rFonts w:asciiTheme="minorHAnsi" w:eastAsia="Calibri" w:hAnsiTheme="minorHAnsi" w:cs="Arial"/>
          <w:bCs/>
        </w:rPr>
        <w:t>0033</w:t>
      </w:r>
      <w:r w:rsidRPr="00EE7899">
        <w:rPr>
          <w:rFonts w:asciiTheme="minorHAnsi" w:eastAsia="Calibri" w:hAnsiTheme="minorHAnsi" w:cs="Arial"/>
        </w:rPr>
        <w:t xml:space="preserve"> e </w:t>
      </w:r>
      <w:r w:rsidRPr="00EE7899">
        <w:rPr>
          <w:rFonts w:asciiTheme="minorHAnsi" w:eastAsia="Calibri" w:hAnsiTheme="minorHAnsi" w:cs="Arial"/>
          <w:bCs/>
        </w:rPr>
        <w:t>0034</w:t>
      </w:r>
      <w:r w:rsidRPr="00EE7899">
        <w:rPr>
          <w:rFonts w:asciiTheme="minorHAnsi" w:eastAsia="Calibri" w:hAnsiTheme="minorHAnsi" w:cs="Arial"/>
        </w:rPr>
        <w:t xml:space="preserve"> da </w:t>
      </w:r>
      <w:r w:rsidRPr="00EE7899">
        <w:rPr>
          <w:rFonts w:asciiTheme="minorHAnsi" w:eastAsia="Calibri" w:hAnsiTheme="minorHAnsi" w:cs="Arial"/>
          <w:bCs/>
        </w:rPr>
        <w:t>Q</w:t>
      </w:r>
      <w:r w:rsidRPr="00EE7899">
        <w:rPr>
          <w:rFonts w:asciiTheme="minorHAnsi" w:eastAsia="Calibri" w:hAnsiTheme="minorHAnsi" w:cs="Arial"/>
        </w:rPr>
        <w:t xml:space="preserve">uadra </w:t>
      </w:r>
      <w:r w:rsidRPr="00EE7899">
        <w:rPr>
          <w:rFonts w:asciiTheme="minorHAnsi" w:eastAsia="Calibri" w:hAnsiTheme="minorHAnsi" w:cs="Arial"/>
          <w:bCs/>
        </w:rPr>
        <w:t>006</w:t>
      </w:r>
      <w:r w:rsidRPr="00EE7899">
        <w:rPr>
          <w:rFonts w:asciiTheme="minorHAnsi" w:eastAsia="Calibri" w:hAnsiTheme="minorHAnsi" w:cs="Arial"/>
        </w:rPr>
        <w:t xml:space="preserve"> do </w:t>
      </w:r>
      <w:r w:rsidRPr="00EE7899">
        <w:rPr>
          <w:rFonts w:asciiTheme="minorHAnsi" w:eastAsia="Calibri" w:hAnsiTheme="minorHAnsi" w:cs="Arial"/>
          <w:bCs/>
        </w:rPr>
        <w:t>S</w:t>
      </w:r>
      <w:r w:rsidRPr="00EE7899">
        <w:rPr>
          <w:rFonts w:asciiTheme="minorHAnsi" w:eastAsia="Calibri" w:hAnsiTheme="minorHAnsi" w:cs="Arial"/>
        </w:rPr>
        <w:t xml:space="preserve">etor </w:t>
      </w:r>
      <w:r w:rsidRPr="00EE7899">
        <w:rPr>
          <w:rFonts w:asciiTheme="minorHAnsi" w:eastAsia="Calibri" w:hAnsiTheme="minorHAnsi" w:cs="Arial"/>
          <w:bCs/>
        </w:rPr>
        <w:t>003</w:t>
      </w:r>
      <w:r w:rsidR="00140E03">
        <w:rPr>
          <w:rFonts w:asciiTheme="minorHAnsi" w:eastAsia="Calibri" w:hAnsiTheme="minorHAnsi" w:cs="Arial"/>
        </w:rPr>
        <w:t>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>5</w:t>
      </w:r>
      <w:r w:rsidR="00EE7899">
        <w:rPr>
          <w:rFonts w:asciiTheme="minorHAnsi" w:eastAsia="Calibri" w:hAnsiTheme="minorHAnsi" w:cs="Arial"/>
          <w:b/>
          <w:bCs/>
        </w:rPr>
        <w:t>º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AA620B">
        <w:rPr>
          <w:rFonts w:asciiTheme="minorHAnsi" w:eastAsia="Calibri" w:hAnsiTheme="minorHAnsi" w:cs="Arial"/>
        </w:rPr>
        <w:t xml:space="preserve"> As intervenções nos logradouros públicos </w:t>
      </w:r>
      <w:proofErr w:type="spellStart"/>
      <w:r w:rsidR="00FF7F08" w:rsidRPr="00AA620B">
        <w:rPr>
          <w:rFonts w:asciiTheme="minorHAnsi" w:eastAsia="Calibri" w:hAnsiTheme="minorHAnsi" w:cs="Arial"/>
          <w:i/>
          <w:iCs/>
        </w:rPr>
        <w:t>hachurados</w:t>
      </w:r>
      <w:proofErr w:type="spellEnd"/>
      <w:r w:rsidR="00FF7F08" w:rsidRPr="00AA620B">
        <w:rPr>
          <w:rFonts w:asciiTheme="minorHAnsi" w:eastAsia="Calibri" w:hAnsiTheme="minorHAnsi" w:cs="Arial"/>
        </w:rPr>
        <w:t xml:space="preserve"> e delimitados nos mapas que acompanham esta Resolução serão analisadas com base na apreciação, caso a caso, de elementos que possam vir a interferir na ambiência, visibilidade e harmonia dos bens </w:t>
      </w:r>
      <w:r w:rsidR="00FF7F08" w:rsidRPr="00AA620B">
        <w:rPr>
          <w:rFonts w:asciiTheme="minorHAnsi" w:eastAsia="Calibri" w:hAnsiTheme="minorHAnsi" w:cs="Arial"/>
        </w:rPr>
        <w:lastRenderedPageBreak/>
        <w:t>tombados, tais como implantação, gabarito, textura, cor e quaisquer outros que venham a ser identificados quando da análise da proposta.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>6</w:t>
      </w:r>
      <w:r w:rsidR="00EE7899">
        <w:rPr>
          <w:rFonts w:asciiTheme="minorHAnsi" w:eastAsia="Calibri" w:hAnsiTheme="minorHAnsi" w:cs="Arial"/>
          <w:b/>
          <w:bCs/>
        </w:rPr>
        <w:t>º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AA620B">
        <w:rPr>
          <w:rFonts w:asciiTheme="minorHAnsi" w:eastAsia="Calibri" w:hAnsiTheme="minorHAnsi" w:cs="Arial"/>
          <w:b/>
          <w:bCs/>
        </w:rPr>
        <w:t xml:space="preserve"> </w:t>
      </w:r>
      <w:r w:rsidR="00FF7F08" w:rsidRPr="00AA620B">
        <w:rPr>
          <w:rFonts w:asciiTheme="minorHAnsi" w:eastAsia="Calibri" w:hAnsiTheme="minorHAnsi" w:cs="Arial"/>
        </w:rPr>
        <w:t xml:space="preserve">Os anúncios ou comunicação visual que se </w:t>
      </w:r>
      <w:proofErr w:type="gramStart"/>
      <w:r w:rsidR="00FF7F08" w:rsidRPr="00AA620B">
        <w:rPr>
          <w:rFonts w:asciiTheme="minorHAnsi" w:eastAsia="Calibri" w:hAnsiTheme="minorHAnsi" w:cs="Arial"/>
        </w:rPr>
        <w:t>voltam</w:t>
      </w:r>
      <w:proofErr w:type="gramEnd"/>
      <w:r w:rsidR="00FF7F08" w:rsidRPr="00AA620B">
        <w:rPr>
          <w:rFonts w:asciiTheme="minorHAnsi" w:eastAsia="Calibri" w:hAnsiTheme="minorHAnsi" w:cs="Arial"/>
        </w:rPr>
        <w:t xml:space="preserve"> para as ruas localizadas na área delimitada pelo perímetro descrito no artigo 2º e nos mapas que acompanham esta Resolução deverão atender ao que preconiza a legislação municipal que versa sobre este tema para imóveis de interesse cultural (tombados).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>7</w:t>
      </w:r>
      <w:r w:rsidR="00EE7899">
        <w:rPr>
          <w:rFonts w:asciiTheme="minorHAnsi" w:eastAsia="Calibri" w:hAnsiTheme="minorHAnsi" w:cs="Arial"/>
          <w:b/>
          <w:bCs/>
        </w:rPr>
        <w:t>º</w:t>
      </w:r>
      <w:r w:rsidR="00FF7F08" w:rsidRPr="00AA620B">
        <w:rPr>
          <w:rFonts w:asciiTheme="minorHAnsi" w:eastAsia="Calibri" w:hAnsiTheme="minorHAnsi" w:cs="Arial"/>
        </w:rPr>
        <w:t xml:space="preserve">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AA620B">
        <w:rPr>
          <w:rFonts w:asciiTheme="minorHAnsi" w:eastAsia="Calibri" w:hAnsiTheme="minorHAnsi" w:cs="Arial"/>
        </w:rPr>
        <w:t xml:space="preserve"> Visando à preservação do patrimônio arqueológico relacionado à área delimitada pelo perímetro descrito no artigo 2º e aos logradouros públicos </w:t>
      </w:r>
      <w:proofErr w:type="spellStart"/>
      <w:r w:rsidR="00FF7F08" w:rsidRPr="00AA620B">
        <w:rPr>
          <w:rFonts w:asciiTheme="minorHAnsi" w:eastAsia="Calibri" w:hAnsiTheme="minorHAnsi" w:cs="Arial"/>
          <w:i/>
          <w:iCs/>
        </w:rPr>
        <w:t>hachurados</w:t>
      </w:r>
      <w:proofErr w:type="spellEnd"/>
      <w:r w:rsidR="00FF7F08" w:rsidRPr="00AA620B">
        <w:rPr>
          <w:rFonts w:asciiTheme="minorHAnsi" w:eastAsia="Calibri" w:hAnsiTheme="minorHAnsi" w:cs="Arial"/>
        </w:rPr>
        <w:t xml:space="preserve"> e delimitados no mapa que acompanha esta Resolução, caberá ao Centro de Arqueologia de São Paulo –</w:t>
      </w:r>
      <w:r w:rsidR="00FF7F08" w:rsidRPr="008E6F20">
        <w:rPr>
          <w:rFonts w:asciiTheme="minorHAnsi" w:eastAsia="Calibri" w:hAnsiTheme="minorHAnsi" w:cs="Arial"/>
        </w:rPr>
        <w:t xml:space="preserve"> </w:t>
      </w:r>
      <w:r w:rsidR="00FF7F08" w:rsidRPr="008E6F20">
        <w:rPr>
          <w:rFonts w:asciiTheme="minorHAnsi" w:eastAsia="Calibri" w:hAnsiTheme="minorHAnsi" w:cs="Arial"/>
          <w:bCs/>
        </w:rPr>
        <w:t>CASP/DPH</w:t>
      </w:r>
      <w:r w:rsidR="00FF7F08" w:rsidRPr="00AA620B">
        <w:rPr>
          <w:rFonts w:asciiTheme="minorHAnsi" w:eastAsia="Calibri" w:hAnsiTheme="minorHAnsi" w:cs="Arial"/>
        </w:rPr>
        <w:t>, após análise das propostas e projetos de intervenção, definir a necessidade de estudos preventivos de arqueologia.</w:t>
      </w:r>
    </w:p>
    <w:p w:rsidR="00FF7F08" w:rsidRPr="00AA620B" w:rsidRDefault="008A6ECF" w:rsidP="00140E03">
      <w:pPr>
        <w:spacing w:before="240" w:line="360" w:lineRule="auto"/>
        <w:ind w:firstLine="1418"/>
        <w:jc w:val="both"/>
        <w:rPr>
          <w:rFonts w:asciiTheme="minorHAnsi" w:eastAsia="Calibri" w:hAnsiTheme="minorHAnsi" w:cs="Arial"/>
        </w:rPr>
      </w:pPr>
      <w:r w:rsidRPr="00AA620B">
        <w:rPr>
          <w:rFonts w:asciiTheme="minorHAnsi" w:eastAsia="Calibri" w:hAnsiTheme="minorHAnsi" w:cs="Arial"/>
          <w:b/>
          <w:bCs/>
        </w:rPr>
        <w:t xml:space="preserve">Artigo </w:t>
      </w:r>
      <w:r w:rsidR="00FF7F08" w:rsidRPr="00AA620B">
        <w:rPr>
          <w:rFonts w:asciiTheme="minorHAnsi" w:eastAsia="Calibri" w:hAnsiTheme="minorHAnsi" w:cs="Arial"/>
          <w:b/>
          <w:bCs/>
        </w:rPr>
        <w:t xml:space="preserve">8º </w:t>
      </w:r>
      <w:r w:rsidR="00FF7F08" w:rsidRPr="00DC0BD3">
        <w:rPr>
          <w:rFonts w:asciiTheme="minorHAnsi" w:eastAsia="Calibri" w:hAnsiTheme="minorHAnsi" w:cs="Arial"/>
          <w:bCs/>
        </w:rPr>
        <w:t>–</w:t>
      </w:r>
      <w:r w:rsidR="00FF7F08" w:rsidRPr="00AA620B">
        <w:rPr>
          <w:rFonts w:asciiTheme="minorHAnsi" w:eastAsia="Calibri" w:hAnsiTheme="minorHAnsi" w:cs="Arial"/>
        </w:rPr>
        <w:t xml:space="preserve"> Esta Resolução entrará em vigor na data de sua publicação no Diário Oficial da Cidade de São Paulo, revogadas as disposições em contrário.</w:t>
      </w:r>
    </w:p>
    <w:p w:rsidR="008A6ECF" w:rsidRDefault="008A6ECF" w:rsidP="000C047D">
      <w:pPr>
        <w:rPr>
          <w:rFonts w:ascii="Calibri" w:hAnsi="Calibri" w:cs="Calibri"/>
          <w:b/>
        </w:rPr>
      </w:pPr>
    </w:p>
    <w:p w:rsidR="00977A3C" w:rsidRPr="00055B81" w:rsidRDefault="00977A3C" w:rsidP="00977A3C">
      <w:pPr>
        <w:pStyle w:val="Ttulo"/>
        <w:autoSpaceDE/>
        <w:autoSpaceDN/>
        <w:adjustRightInd/>
        <w:jc w:val="both"/>
        <w:rPr>
          <w:rFonts w:ascii="Calibri" w:hAnsi="Calibri" w:cs="Calibri"/>
          <w:b w:val="0"/>
          <w:sz w:val="24"/>
          <w:szCs w:val="24"/>
        </w:rPr>
      </w:pPr>
      <w:r w:rsidRPr="00055B81">
        <w:rPr>
          <w:rFonts w:ascii="Calibri" w:hAnsi="Calibri" w:cs="Calibri"/>
          <w:b w:val="0"/>
          <w:sz w:val="24"/>
          <w:szCs w:val="24"/>
        </w:rPr>
        <w:t xml:space="preserve">DOC </w:t>
      </w:r>
      <w:r>
        <w:rPr>
          <w:rFonts w:ascii="Calibri" w:hAnsi="Calibri" w:cs="Calibri"/>
          <w:b w:val="0"/>
          <w:sz w:val="24"/>
          <w:szCs w:val="24"/>
        </w:rPr>
        <w:t>1</w:t>
      </w:r>
      <w:r w:rsidR="00831A2A">
        <w:rPr>
          <w:rFonts w:ascii="Calibri" w:hAnsi="Calibri" w:cs="Calibri"/>
          <w:b w:val="0"/>
          <w:sz w:val="24"/>
          <w:szCs w:val="24"/>
        </w:rPr>
        <w:t>9</w:t>
      </w:r>
      <w:r w:rsidRPr="00055B81">
        <w:rPr>
          <w:rFonts w:ascii="Calibri" w:hAnsi="Calibri" w:cs="Calibri"/>
          <w:b w:val="0"/>
          <w:sz w:val="24"/>
          <w:szCs w:val="24"/>
        </w:rPr>
        <w:t>/</w:t>
      </w:r>
      <w:r>
        <w:rPr>
          <w:rFonts w:ascii="Calibri" w:hAnsi="Calibri" w:cs="Calibri"/>
          <w:b w:val="0"/>
          <w:sz w:val="24"/>
          <w:szCs w:val="24"/>
        </w:rPr>
        <w:t>02</w:t>
      </w:r>
      <w:r w:rsidRPr="00055B81">
        <w:rPr>
          <w:rFonts w:ascii="Calibri" w:hAnsi="Calibri" w:cs="Calibri"/>
          <w:b w:val="0"/>
          <w:sz w:val="24"/>
          <w:szCs w:val="24"/>
        </w:rPr>
        <w:t>/20</w:t>
      </w:r>
      <w:r>
        <w:rPr>
          <w:rFonts w:ascii="Calibri" w:hAnsi="Calibri" w:cs="Calibri"/>
          <w:b w:val="0"/>
          <w:sz w:val="24"/>
          <w:szCs w:val="24"/>
        </w:rPr>
        <w:t>22</w:t>
      </w:r>
      <w:r w:rsidRPr="00055B81">
        <w:rPr>
          <w:rFonts w:ascii="Calibri" w:hAnsi="Calibri" w:cs="Calibri"/>
          <w:b w:val="0"/>
          <w:sz w:val="24"/>
          <w:szCs w:val="24"/>
        </w:rPr>
        <w:t xml:space="preserve"> – p</w:t>
      </w:r>
      <w:r w:rsidR="00926C25">
        <w:rPr>
          <w:rFonts w:ascii="Calibri" w:hAnsi="Calibri" w:cs="Calibri"/>
          <w:b w:val="0"/>
          <w:sz w:val="24"/>
          <w:szCs w:val="24"/>
        </w:rPr>
        <w:t>p</w:t>
      </w:r>
      <w:r w:rsidRPr="00055B81">
        <w:rPr>
          <w:rFonts w:ascii="Calibri" w:hAnsi="Calibri" w:cs="Calibri"/>
          <w:b w:val="0"/>
          <w:sz w:val="24"/>
          <w:szCs w:val="24"/>
        </w:rPr>
        <w:t xml:space="preserve">. </w:t>
      </w:r>
      <w:r w:rsidR="00926C25">
        <w:rPr>
          <w:rFonts w:ascii="Calibri" w:hAnsi="Calibri" w:cs="Calibri"/>
          <w:b w:val="0"/>
          <w:sz w:val="24"/>
          <w:szCs w:val="24"/>
        </w:rPr>
        <w:t>19/</w:t>
      </w:r>
      <w:r>
        <w:rPr>
          <w:rFonts w:ascii="Calibri" w:hAnsi="Calibri" w:cs="Calibri"/>
          <w:b w:val="0"/>
          <w:sz w:val="24"/>
          <w:szCs w:val="24"/>
        </w:rPr>
        <w:t>20</w:t>
      </w:r>
    </w:p>
    <w:p w:rsidR="00977A3C" w:rsidRPr="00FF7F08" w:rsidRDefault="00977A3C" w:rsidP="000C047D"/>
    <w:sectPr w:rsidR="00977A3C" w:rsidRPr="00FF7F08" w:rsidSect="00FD2891">
      <w:headerReference w:type="default" r:id="rId8"/>
      <w:pgSz w:w="11907" w:h="16840" w:code="9"/>
      <w:pgMar w:top="2268" w:right="1134" w:bottom="1134" w:left="1418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4A" w:rsidRDefault="007B214A">
      <w:r>
        <w:separator/>
      </w:r>
    </w:p>
  </w:endnote>
  <w:endnote w:type="continuationSeparator" w:id="0">
    <w:p w:rsidR="007B214A" w:rsidRDefault="007B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4A" w:rsidRDefault="007B214A">
      <w:r>
        <w:separator/>
      </w:r>
    </w:p>
  </w:footnote>
  <w:footnote w:type="continuationSeparator" w:id="0">
    <w:p w:rsidR="007B214A" w:rsidRDefault="007B2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8" w:rsidRDefault="00FF12F8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6280" cy="733425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E38"/>
    <w:multiLevelType w:val="hybridMultilevel"/>
    <w:tmpl w:val="2F4CD4D0"/>
    <w:lvl w:ilvl="0" w:tplc="A95EEF10">
      <w:start w:val="1"/>
      <w:numFmt w:val="lowerLetter"/>
      <w:lvlText w:val="%1)"/>
      <w:lvlJc w:val="left"/>
      <w:pPr>
        <w:ind w:left="1657" w:hanging="948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0BB0"/>
    <w:multiLevelType w:val="hybridMultilevel"/>
    <w:tmpl w:val="B21EA066"/>
    <w:lvl w:ilvl="0" w:tplc="D340CE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4C55E53"/>
    <w:multiLevelType w:val="hybridMultilevel"/>
    <w:tmpl w:val="EFC4B6BA"/>
    <w:lvl w:ilvl="0" w:tplc="FC948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30C5B"/>
    <w:multiLevelType w:val="hybridMultilevel"/>
    <w:tmpl w:val="5E72B64A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3276D"/>
    <w:multiLevelType w:val="hybridMultilevel"/>
    <w:tmpl w:val="BA840528"/>
    <w:lvl w:ilvl="0" w:tplc="15CCA6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62E8754">
      <w:start w:val="1"/>
      <w:numFmt w:val="lowerLetter"/>
      <w:lvlText w:val="%2."/>
      <w:lvlJc w:val="left"/>
      <w:pPr>
        <w:ind w:left="1440" w:hanging="360"/>
      </w:pPr>
    </w:lvl>
    <w:lvl w:ilvl="2" w:tplc="2166AF0E">
      <w:start w:val="1"/>
      <w:numFmt w:val="lowerRoman"/>
      <w:lvlText w:val="%3."/>
      <w:lvlJc w:val="right"/>
      <w:pPr>
        <w:ind w:left="2160" w:hanging="180"/>
      </w:pPr>
    </w:lvl>
    <w:lvl w:ilvl="3" w:tplc="55DE8DB2">
      <w:start w:val="1"/>
      <w:numFmt w:val="decimal"/>
      <w:lvlText w:val="%4."/>
      <w:lvlJc w:val="left"/>
      <w:pPr>
        <w:ind w:left="2880" w:hanging="360"/>
      </w:pPr>
    </w:lvl>
    <w:lvl w:ilvl="4" w:tplc="5942CA7A">
      <w:start w:val="1"/>
      <w:numFmt w:val="lowerLetter"/>
      <w:lvlText w:val="%5."/>
      <w:lvlJc w:val="left"/>
      <w:pPr>
        <w:ind w:left="3600" w:hanging="360"/>
      </w:pPr>
    </w:lvl>
    <w:lvl w:ilvl="5" w:tplc="368CE29C">
      <w:start w:val="1"/>
      <w:numFmt w:val="lowerRoman"/>
      <w:lvlText w:val="%6."/>
      <w:lvlJc w:val="right"/>
      <w:pPr>
        <w:ind w:left="4320" w:hanging="180"/>
      </w:pPr>
    </w:lvl>
    <w:lvl w:ilvl="6" w:tplc="1DF83812">
      <w:start w:val="1"/>
      <w:numFmt w:val="decimal"/>
      <w:lvlText w:val="%7."/>
      <w:lvlJc w:val="left"/>
      <w:pPr>
        <w:ind w:left="5040" w:hanging="360"/>
      </w:pPr>
    </w:lvl>
    <w:lvl w:ilvl="7" w:tplc="8B966B4A">
      <w:start w:val="1"/>
      <w:numFmt w:val="lowerLetter"/>
      <w:lvlText w:val="%8."/>
      <w:lvlJc w:val="left"/>
      <w:pPr>
        <w:ind w:left="5760" w:hanging="360"/>
      </w:pPr>
    </w:lvl>
    <w:lvl w:ilvl="8" w:tplc="72B4E1B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971AA"/>
    <w:multiLevelType w:val="hybridMultilevel"/>
    <w:tmpl w:val="D8167C56"/>
    <w:lvl w:ilvl="0" w:tplc="63D2D67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308FD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9">
    <w:nsid w:val="480C40FD"/>
    <w:multiLevelType w:val="hybridMultilevel"/>
    <w:tmpl w:val="4D1EE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B7BCC"/>
    <w:multiLevelType w:val="hybridMultilevel"/>
    <w:tmpl w:val="0C4CF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C0C4A"/>
    <w:multiLevelType w:val="hybridMultilevel"/>
    <w:tmpl w:val="C3BCBD34"/>
    <w:lvl w:ilvl="0" w:tplc="CBBC6046">
      <w:start w:val="1"/>
      <w:numFmt w:val="upperRoman"/>
      <w:lvlText w:val="%1)"/>
      <w:lvlJc w:val="left"/>
      <w:pPr>
        <w:ind w:left="147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C634F"/>
    <w:multiLevelType w:val="hybridMultilevel"/>
    <w:tmpl w:val="760C486C"/>
    <w:lvl w:ilvl="0" w:tplc="EEC49B5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433DFB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F7BEA"/>
    <w:rsid w:val="00001983"/>
    <w:rsid w:val="00006C1C"/>
    <w:rsid w:val="0001520F"/>
    <w:rsid w:val="00020F19"/>
    <w:rsid w:val="00022DF3"/>
    <w:rsid w:val="0002471C"/>
    <w:rsid w:val="00027BC5"/>
    <w:rsid w:val="0003110D"/>
    <w:rsid w:val="00041C42"/>
    <w:rsid w:val="00044C8A"/>
    <w:rsid w:val="00046B23"/>
    <w:rsid w:val="00055B81"/>
    <w:rsid w:val="0005796B"/>
    <w:rsid w:val="00081F84"/>
    <w:rsid w:val="00085F15"/>
    <w:rsid w:val="000935FB"/>
    <w:rsid w:val="000C047D"/>
    <w:rsid w:val="000E27B4"/>
    <w:rsid w:val="000E4D66"/>
    <w:rsid w:val="000F175F"/>
    <w:rsid w:val="000F3D8C"/>
    <w:rsid w:val="000F758D"/>
    <w:rsid w:val="00101BF3"/>
    <w:rsid w:val="001046AD"/>
    <w:rsid w:val="00125301"/>
    <w:rsid w:val="001263FA"/>
    <w:rsid w:val="00131EA9"/>
    <w:rsid w:val="00140E03"/>
    <w:rsid w:val="00141AB9"/>
    <w:rsid w:val="00141AED"/>
    <w:rsid w:val="00142DB8"/>
    <w:rsid w:val="00147A7E"/>
    <w:rsid w:val="001511F3"/>
    <w:rsid w:val="00157492"/>
    <w:rsid w:val="001716F5"/>
    <w:rsid w:val="00171833"/>
    <w:rsid w:val="00173D79"/>
    <w:rsid w:val="0017492A"/>
    <w:rsid w:val="00184BBC"/>
    <w:rsid w:val="00186D4A"/>
    <w:rsid w:val="0019180D"/>
    <w:rsid w:val="001A3802"/>
    <w:rsid w:val="001A4FB7"/>
    <w:rsid w:val="001C1B96"/>
    <w:rsid w:val="001F6097"/>
    <w:rsid w:val="001F62CB"/>
    <w:rsid w:val="00203DCC"/>
    <w:rsid w:val="002074AF"/>
    <w:rsid w:val="00207BB4"/>
    <w:rsid w:val="00212426"/>
    <w:rsid w:val="002227C2"/>
    <w:rsid w:val="00226111"/>
    <w:rsid w:val="002314AE"/>
    <w:rsid w:val="002337E3"/>
    <w:rsid w:val="002374E9"/>
    <w:rsid w:val="00252578"/>
    <w:rsid w:val="00252963"/>
    <w:rsid w:val="002650F6"/>
    <w:rsid w:val="00267F62"/>
    <w:rsid w:val="00276786"/>
    <w:rsid w:val="00285424"/>
    <w:rsid w:val="0029540D"/>
    <w:rsid w:val="00297D3B"/>
    <w:rsid w:val="002B5D10"/>
    <w:rsid w:val="002C643D"/>
    <w:rsid w:val="002E1F17"/>
    <w:rsid w:val="002E2E44"/>
    <w:rsid w:val="002E5F18"/>
    <w:rsid w:val="0030211D"/>
    <w:rsid w:val="00303BBF"/>
    <w:rsid w:val="00305CB8"/>
    <w:rsid w:val="00310E43"/>
    <w:rsid w:val="00313560"/>
    <w:rsid w:val="0032278A"/>
    <w:rsid w:val="00324612"/>
    <w:rsid w:val="003254BF"/>
    <w:rsid w:val="00336A2F"/>
    <w:rsid w:val="00337850"/>
    <w:rsid w:val="00343AF1"/>
    <w:rsid w:val="00350567"/>
    <w:rsid w:val="003527B5"/>
    <w:rsid w:val="00355765"/>
    <w:rsid w:val="00366379"/>
    <w:rsid w:val="003758C3"/>
    <w:rsid w:val="003841EE"/>
    <w:rsid w:val="00390018"/>
    <w:rsid w:val="00390CEA"/>
    <w:rsid w:val="00396336"/>
    <w:rsid w:val="00397FF5"/>
    <w:rsid w:val="003B24D6"/>
    <w:rsid w:val="003B2F2E"/>
    <w:rsid w:val="003D26C1"/>
    <w:rsid w:val="003D78AB"/>
    <w:rsid w:val="003E349D"/>
    <w:rsid w:val="003F07AB"/>
    <w:rsid w:val="003F732D"/>
    <w:rsid w:val="00404C75"/>
    <w:rsid w:val="00410D3B"/>
    <w:rsid w:val="00422C0A"/>
    <w:rsid w:val="00427041"/>
    <w:rsid w:val="00432289"/>
    <w:rsid w:val="00444F5F"/>
    <w:rsid w:val="00453514"/>
    <w:rsid w:val="0045448E"/>
    <w:rsid w:val="00460EFF"/>
    <w:rsid w:val="00464AF6"/>
    <w:rsid w:val="0046716A"/>
    <w:rsid w:val="00470593"/>
    <w:rsid w:val="004766B5"/>
    <w:rsid w:val="00480A11"/>
    <w:rsid w:val="00490162"/>
    <w:rsid w:val="004A5814"/>
    <w:rsid w:val="004A7F09"/>
    <w:rsid w:val="004B2CFC"/>
    <w:rsid w:val="004B50AA"/>
    <w:rsid w:val="004C0A92"/>
    <w:rsid w:val="004C70AC"/>
    <w:rsid w:val="004D0079"/>
    <w:rsid w:val="004D422E"/>
    <w:rsid w:val="004E2A81"/>
    <w:rsid w:val="004E3ECB"/>
    <w:rsid w:val="004E489F"/>
    <w:rsid w:val="004E63E9"/>
    <w:rsid w:val="004F02A7"/>
    <w:rsid w:val="004F32E1"/>
    <w:rsid w:val="004F47A3"/>
    <w:rsid w:val="004F634E"/>
    <w:rsid w:val="00500794"/>
    <w:rsid w:val="00501468"/>
    <w:rsid w:val="00504CC0"/>
    <w:rsid w:val="0052170A"/>
    <w:rsid w:val="00530169"/>
    <w:rsid w:val="005326B1"/>
    <w:rsid w:val="00545228"/>
    <w:rsid w:val="00545B7A"/>
    <w:rsid w:val="00554D17"/>
    <w:rsid w:val="00554D27"/>
    <w:rsid w:val="00557750"/>
    <w:rsid w:val="005637D6"/>
    <w:rsid w:val="00573BC0"/>
    <w:rsid w:val="00596CC0"/>
    <w:rsid w:val="005A157C"/>
    <w:rsid w:val="005A4A01"/>
    <w:rsid w:val="005A4DDF"/>
    <w:rsid w:val="005A6F6F"/>
    <w:rsid w:val="005B01B9"/>
    <w:rsid w:val="005B0BFD"/>
    <w:rsid w:val="005F3592"/>
    <w:rsid w:val="005F5D2B"/>
    <w:rsid w:val="00611030"/>
    <w:rsid w:val="006176C0"/>
    <w:rsid w:val="0063450B"/>
    <w:rsid w:val="00640BCC"/>
    <w:rsid w:val="00646EEC"/>
    <w:rsid w:val="006529D6"/>
    <w:rsid w:val="00655D36"/>
    <w:rsid w:val="0066359B"/>
    <w:rsid w:val="00670158"/>
    <w:rsid w:val="00670599"/>
    <w:rsid w:val="006926F2"/>
    <w:rsid w:val="006943F2"/>
    <w:rsid w:val="006A6DB2"/>
    <w:rsid w:val="006C059D"/>
    <w:rsid w:val="006F0611"/>
    <w:rsid w:val="006F49D7"/>
    <w:rsid w:val="0071107A"/>
    <w:rsid w:val="00712D1F"/>
    <w:rsid w:val="00713829"/>
    <w:rsid w:val="007142C9"/>
    <w:rsid w:val="00715A26"/>
    <w:rsid w:val="007221AF"/>
    <w:rsid w:val="007221D0"/>
    <w:rsid w:val="00770438"/>
    <w:rsid w:val="0078203D"/>
    <w:rsid w:val="00785515"/>
    <w:rsid w:val="00786431"/>
    <w:rsid w:val="007915DE"/>
    <w:rsid w:val="00796D14"/>
    <w:rsid w:val="007B214A"/>
    <w:rsid w:val="007B7BF0"/>
    <w:rsid w:val="007C5E02"/>
    <w:rsid w:val="007F2E4E"/>
    <w:rsid w:val="007F73CC"/>
    <w:rsid w:val="007F7BEA"/>
    <w:rsid w:val="00806F70"/>
    <w:rsid w:val="00815291"/>
    <w:rsid w:val="00820511"/>
    <w:rsid w:val="008227B5"/>
    <w:rsid w:val="0083065B"/>
    <w:rsid w:val="00831A2A"/>
    <w:rsid w:val="00834376"/>
    <w:rsid w:val="008463FD"/>
    <w:rsid w:val="00851626"/>
    <w:rsid w:val="00853E8D"/>
    <w:rsid w:val="00866D3E"/>
    <w:rsid w:val="00870C8F"/>
    <w:rsid w:val="00873819"/>
    <w:rsid w:val="00891783"/>
    <w:rsid w:val="00892C7B"/>
    <w:rsid w:val="008932EF"/>
    <w:rsid w:val="00893338"/>
    <w:rsid w:val="008A6ECF"/>
    <w:rsid w:val="008B4D24"/>
    <w:rsid w:val="008B7399"/>
    <w:rsid w:val="008E4BBA"/>
    <w:rsid w:val="008E6F20"/>
    <w:rsid w:val="008F54FE"/>
    <w:rsid w:val="00900E4E"/>
    <w:rsid w:val="00901349"/>
    <w:rsid w:val="0091280D"/>
    <w:rsid w:val="00913771"/>
    <w:rsid w:val="00921D1C"/>
    <w:rsid w:val="00923850"/>
    <w:rsid w:val="00926C25"/>
    <w:rsid w:val="00942FB9"/>
    <w:rsid w:val="00950D2B"/>
    <w:rsid w:val="00951225"/>
    <w:rsid w:val="00953F02"/>
    <w:rsid w:val="00977A3C"/>
    <w:rsid w:val="00982F35"/>
    <w:rsid w:val="00985598"/>
    <w:rsid w:val="00996F37"/>
    <w:rsid w:val="009A1CEE"/>
    <w:rsid w:val="009A4BB1"/>
    <w:rsid w:val="009A54E0"/>
    <w:rsid w:val="009B2C29"/>
    <w:rsid w:val="009B51B5"/>
    <w:rsid w:val="009C08E1"/>
    <w:rsid w:val="009C72AB"/>
    <w:rsid w:val="009D0306"/>
    <w:rsid w:val="009D283A"/>
    <w:rsid w:val="009D6F14"/>
    <w:rsid w:val="00A000F7"/>
    <w:rsid w:val="00A00519"/>
    <w:rsid w:val="00A023D2"/>
    <w:rsid w:val="00A073DD"/>
    <w:rsid w:val="00A345B7"/>
    <w:rsid w:val="00A414BC"/>
    <w:rsid w:val="00A639C2"/>
    <w:rsid w:val="00A74E1B"/>
    <w:rsid w:val="00A776E0"/>
    <w:rsid w:val="00A77B9A"/>
    <w:rsid w:val="00A77EC4"/>
    <w:rsid w:val="00AA04BE"/>
    <w:rsid w:val="00AB34BE"/>
    <w:rsid w:val="00AB366B"/>
    <w:rsid w:val="00AC03C3"/>
    <w:rsid w:val="00AC2B96"/>
    <w:rsid w:val="00AD1E8A"/>
    <w:rsid w:val="00AD3E73"/>
    <w:rsid w:val="00AE0945"/>
    <w:rsid w:val="00AF4B75"/>
    <w:rsid w:val="00AF5102"/>
    <w:rsid w:val="00B05F4A"/>
    <w:rsid w:val="00B07997"/>
    <w:rsid w:val="00B1485B"/>
    <w:rsid w:val="00B2445F"/>
    <w:rsid w:val="00B26D6E"/>
    <w:rsid w:val="00B302B3"/>
    <w:rsid w:val="00B32431"/>
    <w:rsid w:val="00B332F6"/>
    <w:rsid w:val="00B35C2C"/>
    <w:rsid w:val="00B36492"/>
    <w:rsid w:val="00B40F31"/>
    <w:rsid w:val="00B568CF"/>
    <w:rsid w:val="00B6133E"/>
    <w:rsid w:val="00B67D51"/>
    <w:rsid w:val="00B67DF9"/>
    <w:rsid w:val="00BB0D40"/>
    <w:rsid w:val="00BC3AF7"/>
    <w:rsid w:val="00BE562C"/>
    <w:rsid w:val="00BF3607"/>
    <w:rsid w:val="00C13805"/>
    <w:rsid w:val="00C21A45"/>
    <w:rsid w:val="00C44E15"/>
    <w:rsid w:val="00C47F98"/>
    <w:rsid w:val="00C511DD"/>
    <w:rsid w:val="00C706C5"/>
    <w:rsid w:val="00C93093"/>
    <w:rsid w:val="00C955E7"/>
    <w:rsid w:val="00C96B2C"/>
    <w:rsid w:val="00CA14DD"/>
    <w:rsid w:val="00CB11CD"/>
    <w:rsid w:val="00CB2DB1"/>
    <w:rsid w:val="00CC2F5E"/>
    <w:rsid w:val="00CD641B"/>
    <w:rsid w:val="00CD7481"/>
    <w:rsid w:val="00CE0C9A"/>
    <w:rsid w:val="00D00419"/>
    <w:rsid w:val="00D070F1"/>
    <w:rsid w:val="00D33AE5"/>
    <w:rsid w:val="00D35734"/>
    <w:rsid w:val="00D41AD0"/>
    <w:rsid w:val="00D41CBA"/>
    <w:rsid w:val="00D476AE"/>
    <w:rsid w:val="00D64DE2"/>
    <w:rsid w:val="00D65547"/>
    <w:rsid w:val="00D70B13"/>
    <w:rsid w:val="00D7393B"/>
    <w:rsid w:val="00D952A2"/>
    <w:rsid w:val="00D9771C"/>
    <w:rsid w:val="00DA2D7A"/>
    <w:rsid w:val="00DA3B1C"/>
    <w:rsid w:val="00DA6007"/>
    <w:rsid w:val="00DA6FC1"/>
    <w:rsid w:val="00DC0BD3"/>
    <w:rsid w:val="00DC7C29"/>
    <w:rsid w:val="00DD5009"/>
    <w:rsid w:val="00DE60EB"/>
    <w:rsid w:val="00DF143B"/>
    <w:rsid w:val="00E054A9"/>
    <w:rsid w:val="00E05EA3"/>
    <w:rsid w:val="00E11985"/>
    <w:rsid w:val="00E33A7D"/>
    <w:rsid w:val="00E4052D"/>
    <w:rsid w:val="00E46EDC"/>
    <w:rsid w:val="00E478BA"/>
    <w:rsid w:val="00E66478"/>
    <w:rsid w:val="00E67967"/>
    <w:rsid w:val="00E730D1"/>
    <w:rsid w:val="00E87947"/>
    <w:rsid w:val="00EA0435"/>
    <w:rsid w:val="00EA2717"/>
    <w:rsid w:val="00EA3E66"/>
    <w:rsid w:val="00EB7117"/>
    <w:rsid w:val="00EB7319"/>
    <w:rsid w:val="00EE7899"/>
    <w:rsid w:val="00EF2D84"/>
    <w:rsid w:val="00F00D49"/>
    <w:rsid w:val="00F11107"/>
    <w:rsid w:val="00F16839"/>
    <w:rsid w:val="00F3238A"/>
    <w:rsid w:val="00F701A7"/>
    <w:rsid w:val="00F720D0"/>
    <w:rsid w:val="00FA2149"/>
    <w:rsid w:val="00FA383F"/>
    <w:rsid w:val="00FC6398"/>
    <w:rsid w:val="00FC7B6A"/>
    <w:rsid w:val="00FD2891"/>
    <w:rsid w:val="00FE6292"/>
    <w:rsid w:val="00FF12F8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444F5F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NormalWeb">
    <w:name w:val="Normal (Web)"/>
    <w:basedOn w:val="Normal"/>
    <w:uiPriority w:val="99"/>
    <w:semiHidden/>
    <w:rsid w:val="00444F5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444F5F"/>
    <w:rPr>
      <w:b/>
      <w:bCs/>
    </w:rPr>
  </w:style>
  <w:style w:type="paragraph" w:styleId="Ttulo">
    <w:name w:val="Title"/>
    <w:basedOn w:val="Normal"/>
    <w:link w:val="TtuloChar"/>
    <w:qFormat/>
    <w:rsid w:val="00444F5F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444F5F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9B2C2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B2C29"/>
    <w:pPr>
      <w:spacing w:after="120" w:line="480" w:lineRule="auto"/>
      <w:ind w:firstLine="425"/>
      <w:jc w:val="both"/>
    </w:pPr>
  </w:style>
  <w:style w:type="character" w:customStyle="1" w:styleId="Corpodetexto2Char">
    <w:name w:val="Corpo de texto 2 Char"/>
    <w:link w:val="Corpodetexto2"/>
    <w:semiHidden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D70B13"/>
  </w:style>
  <w:style w:type="paragraph" w:styleId="Textodebalo">
    <w:name w:val="Balloon Text"/>
    <w:basedOn w:val="Normal"/>
    <w:link w:val="TextodebaloChar"/>
    <w:uiPriority w:val="99"/>
    <w:semiHidden/>
    <w:unhideWhenUsed/>
    <w:rsid w:val="00E4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rsid w:val="00EA3E66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EA3E6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customStyle="1" w:styleId="tabelatextocentralizado">
    <w:name w:val="tabela_texto_centralizado"/>
    <w:basedOn w:val="Normal"/>
    <w:rsid w:val="00EA3E66"/>
    <w:pPr>
      <w:spacing w:before="100" w:beforeAutospacing="1" w:after="100" w:afterAutospacing="1"/>
    </w:pPr>
  </w:style>
  <w:style w:type="paragraph" w:customStyle="1" w:styleId="textocentralizadomaiusculasnegrito">
    <w:name w:val="texto_centralizado_maiusculas_negrito"/>
    <w:basedOn w:val="Normal"/>
    <w:rsid w:val="00A023D2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023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444F5F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NormalWeb">
    <w:name w:val="Normal (Web)"/>
    <w:basedOn w:val="Normal"/>
    <w:uiPriority w:val="99"/>
    <w:semiHidden/>
    <w:rsid w:val="00444F5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444F5F"/>
    <w:rPr>
      <w:b/>
      <w:bCs/>
    </w:rPr>
  </w:style>
  <w:style w:type="paragraph" w:styleId="Ttulo">
    <w:name w:val="Title"/>
    <w:basedOn w:val="Normal"/>
    <w:link w:val="TtuloChar"/>
    <w:qFormat/>
    <w:rsid w:val="00444F5F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444F5F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9B2C2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B2C29"/>
    <w:pPr>
      <w:spacing w:after="120" w:line="480" w:lineRule="auto"/>
      <w:ind w:firstLine="425"/>
      <w:jc w:val="both"/>
    </w:pPr>
  </w:style>
  <w:style w:type="character" w:customStyle="1" w:styleId="Corpodetexto2Char">
    <w:name w:val="Corpo de texto 2 Char"/>
    <w:link w:val="Corpodetexto2"/>
    <w:semiHidden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D70B13"/>
  </w:style>
  <w:style w:type="paragraph" w:styleId="Textodebalo">
    <w:name w:val="Balloon Text"/>
    <w:basedOn w:val="Normal"/>
    <w:link w:val="TextodebaloChar"/>
    <w:uiPriority w:val="99"/>
    <w:semiHidden/>
    <w:unhideWhenUsed/>
    <w:rsid w:val="00E4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rsid w:val="00EA3E66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EA3E6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customStyle="1" w:styleId="tabelatextocentralizado">
    <w:name w:val="tabela_texto_centralizado"/>
    <w:basedOn w:val="Normal"/>
    <w:rsid w:val="00EA3E66"/>
    <w:pPr>
      <w:spacing w:before="100" w:beforeAutospacing="1" w:after="100" w:afterAutospacing="1"/>
    </w:pPr>
  </w:style>
  <w:style w:type="paragraph" w:customStyle="1" w:styleId="textocentralizadomaiusculasnegrito">
    <w:name w:val="texto_centralizado_maiusculas_negrito"/>
    <w:basedOn w:val="Normal"/>
    <w:rsid w:val="00A023D2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023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EE90-9091-41F3-89B6-9D81131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d848106</cp:lastModifiedBy>
  <cp:revision>4</cp:revision>
  <cp:lastPrinted>2018-06-11T19:49:00Z</cp:lastPrinted>
  <dcterms:created xsi:type="dcterms:W3CDTF">2022-02-21T12:58:00Z</dcterms:created>
  <dcterms:modified xsi:type="dcterms:W3CDTF">2022-03-02T16:43:00Z</dcterms:modified>
</cp:coreProperties>
</file>